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7930FC" w:rsidRDefault="00CD4892" w:rsidP="003444A0">
      <w:pPr>
        <w:spacing w:line="240" w:lineRule="auto"/>
        <w:ind w:right="-2"/>
        <w:jc w:val="center"/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8189" wp14:editId="302A14E0">
                <wp:simplePos x="0" y="0"/>
                <wp:positionH relativeFrom="column">
                  <wp:posOffset>5081006</wp:posOffset>
                </wp:positionH>
                <wp:positionV relativeFrom="paragraph">
                  <wp:posOffset>291597</wp:posOffset>
                </wp:positionV>
                <wp:extent cx="1256929" cy="270510"/>
                <wp:effectExtent l="0" t="0" r="63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929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E2" w:rsidRPr="00823BF3" w:rsidRDefault="002778E2">
                            <w:pPr>
                              <w:rPr>
                                <w:rFonts w:ascii="Yu Gothic UI" w:eastAsia="Yu Gothic UI" w:hAnsi="Yu Gothic UI" w:cs="Nirmala UI"/>
                                <w:sz w:val="20"/>
                                <w:szCs w:val="20"/>
                              </w:rPr>
                            </w:pPr>
                            <w:r w:rsidRPr="00823BF3">
                              <w:rPr>
                                <w:rFonts w:ascii="Yu Gothic UI" w:eastAsia="Yu Gothic UI" w:hAnsi="Yu Gothic UI" w:cs="Nirmala UI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481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1pt;margin-top:22.95pt;width:98.9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CmgQIAABA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" stroked="f">
                <v:textbox>
                  <w:txbxContent>
                    <w:p w:rsidR="002778E2" w:rsidRPr="00823BF3" w:rsidRDefault="002778E2">
                      <w:pPr>
                        <w:rPr>
                          <w:rFonts w:ascii="Yu Gothic UI" w:eastAsia="Yu Gothic UI" w:hAnsi="Yu Gothic UI" w:cs="Nirmala UI"/>
                          <w:sz w:val="20"/>
                          <w:szCs w:val="20"/>
                        </w:rPr>
                      </w:pPr>
                      <w:r w:rsidRPr="00823BF3">
                        <w:rPr>
                          <w:rFonts w:ascii="Yu Gothic UI" w:eastAsia="Yu Gothic UI" w:hAnsi="Yu Gothic UI" w:cs="Nirmala UI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7930FC"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  <w:t>ÍNDICE</w:t>
      </w:r>
      <w:r w:rsidR="00CF73C9" w:rsidRPr="007930FC"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  <w:t>S</w:t>
      </w:r>
      <w:r w:rsidR="00995D66" w:rsidRPr="007930FC"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  <w:t xml:space="preserve"> DA CESTA BÁSICA DA CIDADE DE </w:t>
      </w:r>
      <w:r w:rsidR="0039637D" w:rsidRPr="007930FC"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  <w:t>CAJUEIRO DA PRAIA</w:t>
      </w:r>
      <w:r w:rsidR="00995D66" w:rsidRPr="007930FC">
        <w:rPr>
          <w:rFonts w:ascii="Yu Gothic UI" w:eastAsia="Yu Gothic UI" w:hAnsi="Yu Gothic UI" w:cs="Segoe UI"/>
          <w:b/>
          <w:bCs/>
          <w:iCs/>
          <w:color w:val="000000" w:themeColor="text1"/>
          <w:sz w:val="20"/>
          <w:szCs w:val="20"/>
        </w:rPr>
        <w:t>-PI</w:t>
      </w:r>
    </w:p>
    <w:p w:rsidR="004F5FF8" w:rsidRPr="007930FC" w:rsidRDefault="005011C2" w:rsidP="003444A0">
      <w:pPr>
        <w:spacing w:after="0" w:line="240" w:lineRule="auto"/>
        <w:ind w:left="-426" w:right="-2"/>
        <w:jc w:val="center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Ano 1, nº 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3</w:t>
      </w:r>
      <w:r w:rsidR="004F5FF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, 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="00995D6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</w:t>
      </w:r>
    </w:p>
    <w:p w:rsidR="00995D66" w:rsidRPr="007930FC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E705E1" w:rsidRPr="007930FC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FA061" wp14:editId="2A687C43">
                <wp:simplePos x="0" y="0"/>
                <wp:positionH relativeFrom="column">
                  <wp:posOffset>-49530</wp:posOffset>
                </wp:positionH>
                <wp:positionV relativeFrom="paragraph">
                  <wp:posOffset>259080</wp:posOffset>
                </wp:positionV>
                <wp:extent cx="2267585" cy="3443605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E2" w:rsidRPr="00AE125C" w:rsidRDefault="002778E2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2778E2" w:rsidRPr="00AE125C" w:rsidRDefault="002778E2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2778E2" w:rsidRPr="00AE125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2778E2" w:rsidRPr="00AE125C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AE125C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E125C">
                                    <w:rPr>
                                      <w:rFonts w:ascii="Yu Gothic UI" w:eastAsia="Yu Gothic UI" w:hAnsi="Yu Gothic UI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2778E2" w:rsidRPr="00AE125C" w:rsidRDefault="002778E2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PE, BA, CE, RN, AL, SE, AM, PA, PI, TO, AC, PB, RO, AM, RR e MA</w:t>
                            </w:r>
                          </w:p>
                          <w:p w:rsidR="002778E2" w:rsidRPr="00AE125C" w:rsidRDefault="002778E2" w:rsidP="004F5FF8">
                            <w:pPr>
                              <w:rPr>
                                <w:rFonts w:ascii="Yu Gothic UI" w:eastAsia="Yu Gothic UI" w:hAnsi="Yu Gothic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A061" id="Text Box 2" o:spid="_x0000_s1027" type="#_x0000_t202" style="position:absolute;left:0;text-align:left;margin-left:-3.9pt;margin-top:20.4pt;width:178.55pt;height:2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Z8hwIAABg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" stroked="f">
                <v:textbox>
                  <w:txbxContent>
                    <w:p w:rsidR="002778E2" w:rsidRPr="00AE125C" w:rsidRDefault="002778E2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" w:eastAsia="Yu Gothic UI" w:hAnsi="Yu Gothic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AE125C">
                        <w:rPr>
                          <w:rFonts w:ascii="Yu Gothic UI" w:eastAsia="Yu Gothic UI" w:hAnsi="Yu Gothic UI" w:cs="Segoe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AE125C">
                        <w:rPr>
                          <w:rFonts w:ascii="Yu Gothic UI" w:eastAsia="Yu Gothic UI" w:hAnsi="Yu Gothic UI" w:cs="Segoe UI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2778E2" w:rsidRPr="00AE125C" w:rsidRDefault="002778E2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" w:eastAsia="Yu Gothic UI" w:hAnsi="Yu Gothic UI" w:cs="Segoe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2778E2" w:rsidRPr="00AE125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2778E2" w:rsidRPr="00AE125C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AE125C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E125C">
                              <w:rPr>
                                <w:rFonts w:ascii="Yu Gothic UI" w:eastAsia="Yu Gothic UI" w:hAnsi="Yu Gothic UI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2778E2" w:rsidRPr="00AE125C" w:rsidRDefault="002778E2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u Gothic UI" w:eastAsia="Yu Gothic UI" w:hAnsi="Yu Gothic UI" w:cs="Segoe UI"/>
                          <w:sz w:val="16"/>
                          <w:szCs w:val="16"/>
                        </w:rPr>
                      </w:pPr>
                      <w:r w:rsidRPr="00AE125C">
                        <w:rPr>
                          <w:rFonts w:ascii="Yu Gothic UI" w:eastAsia="Yu Gothic UI" w:hAnsi="Yu Gothic UI" w:cs="Segoe UI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AE125C">
                        <w:rPr>
                          <w:rFonts w:ascii="Yu Gothic UI" w:eastAsia="Yu Gothic UI" w:hAnsi="Yu Gothic UI" w:cs="Segoe U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AE125C">
                        <w:rPr>
                          <w:rFonts w:ascii="Yu Gothic UI" w:eastAsia="Yu Gothic UI" w:hAnsi="Yu Gothic UI" w:cs="Segoe UI"/>
                          <w:sz w:val="16"/>
                          <w:szCs w:val="16"/>
                        </w:rPr>
                        <w:t>PE, BA, CE, RN, AL, SE, AM, PA, PI, TO, AC, PB, RO, AM, RR e MA</w:t>
                      </w:r>
                    </w:p>
                    <w:p w:rsidR="002778E2" w:rsidRPr="00AE125C" w:rsidRDefault="002778E2" w:rsidP="004F5FF8">
                      <w:pPr>
                        <w:rPr>
                          <w:rFonts w:ascii="Yu Gothic UI" w:eastAsia="Yu Gothic UI" w:hAnsi="Yu Gothic UI" w:cs="Segoe UI"/>
                          <w:color w:val="000000" w:themeColor="text1"/>
                          <w:sz w:val="16"/>
                          <w:szCs w:val="16"/>
                        </w:rPr>
                      </w:pPr>
                      <w:r w:rsidRPr="00AE125C">
                        <w:rPr>
                          <w:rFonts w:ascii="Yu Gothic UI" w:eastAsia="Yu Gothic UI" w:hAnsi="Yu Gothic UI" w:cs="Segoe UI"/>
                          <w:color w:val="000000" w:themeColor="text1"/>
                          <w:sz w:val="16"/>
                          <w:szCs w:val="16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Introdução</w:t>
      </w:r>
    </w:p>
    <w:p w:rsidR="004F5FF8" w:rsidRPr="007930FC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Delta do Parnaíba, campus Ministro Reis Velloso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, divulga o </w:t>
      </w:r>
      <w:r w:rsidR="00995D6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Índice da Cesta B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ásica para o Município de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177640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-PI</w:t>
      </w:r>
      <w:r w:rsidR="0046692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para o mês de 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="0046692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, </w:t>
      </w:r>
      <w:r w:rsidR="00045D4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contribuindo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para o bom planejamento de políticas púb</w:t>
      </w:r>
      <w:r w:rsidR="00C2723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l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icas e para a organização das finanças privadas.</w:t>
      </w:r>
    </w:p>
    <w:p w:rsidR="007352D8" w:rsidRPr="007930FC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Foi </w:t>
      </w:r>
      <w:r w:rsidR="00A969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utilizada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16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. </w:t>
      </w:r>
      <w:r w:rsidR="00A969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A969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Cesta Básica de Alimentos Nacional </w:t>
      </w:r>
      <w:r w:rsidR="006B5500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– ver tabela 1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 foi a definida pelo decre</w:t>
      </w:r>
      <w:r w:rsidR="00A969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to-lei nº 399, de abril de 1938. </w:t>
      </w:r>
      <w:r w:rsidR="00CF73C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O</w:t>
      </w:r>
      <w:r w:rsidR="00A969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Piauí está inserido na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região 2</w:t>
      </w:r>
      <w:r w:rsidR="00CF73C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7352D8" w:rsidRPr="007930FC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Os </w:t>
      </w:r>
      <w:r w:rsidR="006B5500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valores apresentados </w:t>
      </w:r>
      <w:r w:rsidR="00A5625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na tabela 3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as análises derivadas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  <w:r w:rsidR="00FD0FAE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O levantamento foi realizado no período de</w:t>
      </w:r>
      <w:r w:rsidR="00E63A1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1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8</w:t>
      </w:r>
      <w:r w:rsidR="00E63A1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a 2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8</w:t>
      </w:r>
      <w:r w:rsidR="0083122A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</w:t>
      </w:r>
      <w:r w:rsidR="00AE125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="0083122A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  <w:r w:rsidR="00FD0FAE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Foram destacados o preço médio, o </w:t>
      </w:r>
      <w:r w:rsidR="002C4D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preço mínimo, o 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maior e o menor preço coletado</w:t>
      </w:r>
      <w:r w:rsidR="002C4D2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a sua variação percentual</w:t>
      </w:r>
      <w:r w:rsidR="003944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045D4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jul</w:t>
      </w:r>
      <w:r w:rsidR="00A809C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ho</w:t>
      </w:r>
      <w:r w:rsidR="003944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</w:t>
      </w:r>
      <w:r w:rsidR="00E77AC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E63A12" w:rsidRPr="007930FC" w:rsidRDefault="005011C2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Devido a pandemia de Coronavírus/COVID-19, a coleta de dados foi realizada em regime de contingência. Levantamentos posteriores recuperarão o previsto no modelo original</w:t>
      </w:r>
      <w:r w:rsidR="007F698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E705E1" w:rsidRPr="007930FC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Resultados</w:t>
      </w:r>
    </w:p>
    <w:p w:rsidR="00CE7696" w:rsidRPr="007930FC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 Historic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O custo médio da Cesta Básica de Alimentos em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-PI em </w:t>
      </w:r>
      <w:r w:rsidR="00324FEB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setembro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de 2020 foi </w:t>
      </w:r>
      <w:r w:rsidR="00306374" w:rsidRPr="007930FC">
        <w:rPr>
          <w:rFonts w:ascii="Yu Gothic UI" w:eastAsia="Yu Gothic UI" w:hAnsi="Yu Gothic UI" w:cs="Segoe UI Historic"/>
          <w:b/>
          <w:color w:val="000000" w:themeColor="text1"/>
          <w:sz w:val="20"/>
          <w:szCs w:val="20"/>
        </w:rPr>
        <w:t>R$461,00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; 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um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aumento absoluto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de R$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6,23; ou 1,37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%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em relação a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agosto</w:t>
      </w:r>
      <w:r w:rsidR="00A809C9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e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um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aumento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acumulad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o de 3,8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5% entre jul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ho e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setembro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.</w:t>
      </w:r>
    </w:p>
    <w:p w:rsidR="00CE7696" w:rsidRPr="007930FC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 Historic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O custo mínimo da Cesta, onde se considera o menor preço colet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ado de cada item, foi R$417,87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; um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aumento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abs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oluto de R$17,07; ou 4,26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%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em relação a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agosto</w:t>
      </w:r>
      <w:r w:rsidR="00A809C9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e um aumento 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acumulad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o de 7,11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% entre jul</w:t>
      </w:r>
      <w:r w:rsidR="00CE769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ho e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setembro</w:t>
      </w:r>
      <w:r w:rsidR="00A809C9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.</w:t>
      </w:r>
    </w:p>
    <w:p w:rsidR="00B5699F" w:rsidRPr="007930FC" w:rsidRDefault="00CE769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 Historic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 diferença entre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os custos médio e mínimo da Cesta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foi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de R$43,13; ou -9,36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%; com um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  <w:r w:rsidR="00AE62B6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variação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de -20,08</w:t>
      </w:r>
      <w:r w:rsidR="005011C2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% entre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agosto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e </w:t>
      </w:r>
      <w:r w:rsidR="00306374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setembro</w:t>
      </w:r>
      <w:r w:rsidR="00B5699F"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>.</w:t>
      </w:r>
      <w:r w:rsidRPr="007930FC">
        <w:rPr>
          <w:rFonts w:ascii="Yu Gothic UI" w:eastAsia="Yu Gothic UI" w:hAnsi="Yu Gothic UI" w:cs="Segoe UI Historic"/>
          <w:color w:val="000000" w:themeColor="text1"/>
          <w:sz w:val="20"/>
          <w:szCs w:val="20"/>
        </w:rPr>
        <w:t xml:space="preserve"> </w:t>
      </w:r>
    </w:p>
    <w:p w:rsidR="00AD728B" w:rsidRPr="007930FC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lastRenderedPageBreak/>
        <w:t>Os gráficos apresentados foram elaborados com base nos dados da pesquisa.</w:t>
      </w:r>
    </w:p>
    <w:p w:rsidR="002C0532" w:rsidRPr="007930FC" w:rsidRDefault="00D10F9D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33344" behindDoc="1" locked="0" layoutInCell="1" allowOverlap="1" wp14:anchorId="0573D3B6" wp14:editId="478D9787">
            <wp:simplePos x="0" y="0"/>
            <wp:positionH relativeFrom="column">
              <wp:posOffset>2367173</wp:posOffset>
            </wp:positionH>
            <wp:positionV relativeFrom="paragraph">
              <wp:posOffset>64135</wp:posOffset>
            </wp:positionV>
            <wp:extent cx="3923030" cy="2160905"/>
            <wp:effectExtent l="0" t="0" r="1270" b="10795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 pesquisa da Cesta básica do DIEESE</w:t>
      </w:r>
      <w:r w:rsidR="00B5699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referente a </w:t>
      </w:r>
      <w:r w:rsidR="00C02C8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2020, também em regime de contin</w:t>
      </w:r>
      <w:r w:rsidR="00C663B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gência, foi </w:t>
      </w:r>
      <w:r w:rsidR="00B5699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publicada</w:t>
      </w:r>
      <w:r w:rsidR="00C02C8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em 04</w:t>
      </w:r>
      <w:r w:rsidR="008673D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</w:t>
      </w:r>
      <w:r w:rsidR="00B5699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. Segundo os resultados, a Cesta Básica em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é mais barata do que </w:t>
      </w:r>
      <w:r w:rsidR="00C02C8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dez</w:t>
      </w:r>
      <w:r w:rsidR="00B5699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das 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dezesse</w:t>
      </w:r>
      <w:r w:rsidR="0047314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te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capitais pesquisadas pela entidade</w:t>
      </w:r>
      <w:r w:rsidR="00B5699F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: </w:t>
      </w:r>
      <w:r w:rsidR="00C02C8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São Paulo, Florianópolis, Rio de Janeiro, Porto alegre, Vitória, Curitiba, Campo Grande, Goiânia, Belo Horizonte e Fortaleza</w:t>
      </w:r>
      <w:r w:rsidR="00B97501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; e mais cara que as demais: </w:t>
      </w:r>
      <w:r w:rsidR="00C02C8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Brasília, Belém, Recife, Natal, Salvador, João Pessoa e Aracaju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. Teresina continua não sendo pesquisada. </w:t>
      </w:r>
      <w:r w:rsidR="00A94D9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</w:p>
    <w:p w:rsidR="0039794C" w:rsidRPr="007930FC" w:rsidRDefault="00FF17BD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2736" behindDoc="1" locked="0" layoutInCell="1" allowOverlap="1" wp14:anchorId="1DFAE88B" wp14:editId="3DB7CF73">
            <wp:simplePos x="0" y="0"/>
            <wp:positionH relativeFrom="column">
              <wp:posOffset>2372995</wp:posOffset>
            </wp:positionH>
            <wp:positionV relativeFrom="paragraph">
              <wp:posOffset>5616</wp:posOffset>
            </wp:positionV>
            <wp:extent cx="39230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3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A Cesta Básica 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de Alimentos </w:t>
      </w:r>
      <w:r w:rsidR="002C053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em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2C053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E4760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é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R$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75,48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; ou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19,58</w:t>
      </w:r>
      <w:r w:rsidR="0000680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%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</w:t>
      </w:r>
      <w:r w:rsidR="0000680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C5049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maior</w:t>
      </w:r>
      <w:r w:rsidR="00E4760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que </w:t>
      </w:r>
      <w:r w:rsidR="0000680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</w:t>
      </w:r>
      <w:r w:rsidR="00E379B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a verificada na cidade de </w:t>
      </w:r>
      <w:r w:rsidR="00D806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Parnaíba</w:t>
      </w:r>
      <w:r w:rsidR="00D97D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no mesmo período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</w:t>
      </w:r>
      <w:r w:rsidR="00E379B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R$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385,51</w:t>
      </w:r>
      <w:r w:rsidR="003979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. A diferença de custo entre as duas cestas sofreu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uma variação de 2,27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% entre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="003979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="003979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</w:t>
      </w:r>
      <w:r w:rsidR="006A24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39794C" w:rsidRPr="007930FC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 Cesta é</w:t>
      </w:r>
      <w:r w:rsidR="006A24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R$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49,96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; ou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12,15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%, </w:t>
      </w:r>
      <w:r w:rsidR="00B456C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maior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que a verificada na cidade de </w:t>
      </w:r>
      <w:r w:rsidR="006A244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Luís Correia</w:t>
      </w:r>
      <w:r w:rsidR="00B456C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 R$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411,04</w:t>
      </w:r>
      <w:r w:rsidR="006B17DC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A diferença de custo entre as duas cestas sofreu uma variação de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-32,23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% entre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2020.</w:t>
      </w:r>
    </w:p>
    <w:p w:rsidR="00E459AB" w:rsidRPr="007930FC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A Cesta é</w:t>
      </w:r>
      <w:r w:rsidR="00B456C7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 xml:space="preserve"> R$</w:t>
      </w:r>
      <w:r w:rsidR="0079313B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12,31</w:t>
      </w:r>
      <w:r w:rsidR="00B456C7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 xml:space="preserve">; ou </w:t>
      </w:r>
      <w:r w:rsidR="0079313B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-2,60</w:t>
      </w:r>
      <w:r w:rsidR="006A244C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 xml:space="preserve">% </w:t>
      </w:r>
      <w:r w:rsidR="00E24F1B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menor</w:t>
      </w:r>
      <w:r w:rsidR="006A244C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 xml:space="preserve"> que a verificada em </w:t>
      </w:r>
      <w:r w:rsidR="007331E2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Ilha Grande de Santa Isabel</w:t>
      </w:r>
      <w:r w:rsidR="0079313B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, R$473,31</w:t>
      </w:r>
      <w:r w:rsidR="006A244C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.</w:t>
      </w: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 xml:space="preserve"> 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A 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diferença de custo entre as duas cestas sofre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u uma variação de 35,66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% entre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e </w:t>
      </w:r>
      <w:r w:rsidR="0079313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setembro</w:t>
      </w:r>
      <w:r w:rsidR="00E24F1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de 2020</w:t>
      </w:r>
    </w:p>
    <w:p w:rsidR="00D95368" w:rsidRPr="007930FC" w:rsidRDefault="00723AC7" w:rsidP="00614340">
      <w:pPr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37440" behindDoc="1" locked="0" layoutInCell="1" allowOverlap="1" wp14:anchorId="4F9E3609" wp14:editId="038BC726">
            <wp:simplePos x="0" y="0"/>
            <wp:positionH relativeFrom="column">
              <wp:posOffset>3246120</wp:posOffset>
            </wp:positionH>
            <wp:positionV relativeFrom="paragraph">
              <wp:posOffset>77470</wp:posOffset>
            </wp:positionV>
            <wp:extent cx="304800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465" y="21347"/>
                <wp:lineTo x="2146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4E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A Carne Bovina apresentou em setembro um custo médio mensal de R$134,63; um aumento de 7,27% em relação a agosto, além de uma acréscimo absoluto de R$9,13 e um aumento acumulado de 9,01% entre julho e setembro de 2020, se considerados os 4,5kg consumidos em média por família mensalmente, previstos na Tabela 1. O custo do produto em relação ao custo médio da Cesta variou 5,82% em relação a agosto, teve um aumento acumulado de 4,96% de julho a setembro de 2020 e representa 29,20% do custo total da cesta de alimentos, o maior dentre todos os itens considerados. Se considerado o menor preço praticado entre os estabelecimentos pesquisados, o custo da Carne Bovina em setembro foi de R$29,20; um acréscimo de R$1,61 ou 5,82% em relação a agosto e um aumento acumulado de 4,96% de julho a setembro. A diferença entre os custos médio e mínimo aumentou R$0,13; ou 1,47%; passando de R$8,50 em agosto para R$8,63 em setembro. O custo em relação ao salário mínimo sofreu um acréscimo de 0,87 ponto percentual (</w:t>
      </w:r>
      <w:proofErr w:type="spellStart"/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p.p</w:t>
      </w:r>
      <w:proofErr w:type="spellEnd"/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.), ou 7,27%, em relação a agosto, </w:t>
      </w:r>
      <w:r w:rsidR="00BC427C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passando de 12,01 para 12,88%, </w:t>
      </w:r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9,01% de julho a setembro de 2020. Se considerado o salário mínimo líquido (já descontados o INSS e IR, se for o caso), o acréscimo foi de 0,95p.p., ou 7,27%, passando de 13,05 para 14,00%, um aumento acumulado de 9,01% de julho a setembro de 2020. O preço médio foi R$29,92 por quilograma; R$2,03 maior que o constatado em agosto, R$27,89; correspondendo a um aumento de 7,27% e a um aumento acumulado de 9,01% de julho a setembro de 2020. A diferença entre o maior e o menor preço coletado é um importante indicativo de concorrência. No caso da Carne Bovina, em agosto foi de 23,08%, e passou a 14,29% em setembro, indicando queda na concorrência do produto, potencialmente prejudicial ao consumidor</w:t>
      </w:r>
      <w:r w:rsidR="008F314E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.</w:t>
      </w:r>
    </w:p>
    <w:p w:rsidR="0026356A" w:rsidRPr="007930FC" w:rsidRDefault="00723AC7" w:rsidP="000D2140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39488" behindDoc="1" locked="0" layoutInCell="1" allowOverlap="1" wp14:anchorId="2463A20C" wp14:editId="1D4C6467">
            <wp:simplePos x="0" y="0"/>
            <wp:positionH relativeFrom="column">
              <wp:posOffset>3246120</wp:posOffset>
            </wp:positionH>
            <wp:positionV relativeFrom="paragraph">
              <wp:posOffset>64135</wp:posOffset>
            </wp:positionV>
            <wp:extent cx="3041650" cy="1407160"/>
            <wp:effectExtent l="0" t="0" r="6350" b="2540"/>
            <wp:wrapTight wrapText="bothSides">
              <wp:wrapPolygon edited="0">
                <wp:start x="0" y="0"/>
                <wp:lineTo x="0" y="21347"/>
                <wp:lineTo x="21510" y="21347"/>
                <wp:lineTo x="21510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4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O Leite apresentou em setembro um custo médio mensal de R$30,45; um acréscimo de R$0,75; ou 2,53% em relação a agosto e um aumento acumulado de 3,57% de julho a setembro de 2020. O custo do produto representa 6,61% do custo total da cesta de alimentos, variou 1,14% em relação a agosto e teve uma queda acumulada de -0,27% de julho a setembro; se considerados os seis litros consumidos em média por família mensalmente, previstos na Tabela 1. Se considerado o menor preço praticado, o custo do Leite em setembro foi de R$27,00; estável em relação a agosto e com variação acumulada nula de julho a setembro de 2020. A diferença entre os custos médio e mínimo aumentou R$0,75; ou 27,78%; passando de R$2,70 em agosto para R$3,45 em setembro. O custo em relação ao salário mínimo sofreu um acréscimo de 0,07p.p., ou 2,53%, em relação a agosto, passando de 2,84 para 2,91%, um aumento acumulado de 3,57% de julho a setembro de 2020. Se considerado o salário mínimo líquido, o acréscimo foi de 0,08p.p., ou 2,53%, passando de 3,09% para 3,17%, um aumento acumulado de 3,57% de julho a setembro de 2020. O preço </w:t>
      </w:r>
      <w:r w:rsidR="00BC427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lastRenderedPageBreak/>
        <w:t>médio foi R$5,08 por litro; R$0,12 maior que o constatado em agosto, R$4,95; correspondendo a um acréscimo de 2,53% e a um aumento acumulado de 3,57% de julho a setembro de 2020. A diferença entre o maior e o menor preço coletado do Leite, que em agosto foi de 33,33%, permaneceu estável em setembro, indicando manutenção na concorrência do produto, potencialmente inócua ao consumidor</w:t>
      </w:r>
      <w:r w:rsidR="00C950B4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.</w:t>
      </w:r>
    </w:p>
    <w:p w:rsidR="00AD6C88" w:rsidRPr="007930FC" w:rsidRDefault="00723AC7" w:rsidP="007665E5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1536" behindDoc="1" locked="0" layoutInCell="1" allowOverlap="1" wp14:anchorId="16B4862F" wp14:editId="268C667C">
            <wp:simplePos x="0" y="0"/>
            <wp:positionH relativeFrom="column">
              <wp:posOffset>3251835</wp:posOffset>
            </wp:positionH>
            <wp:positionV relativeFrom="paragraph">
              <wp:posOffset>57150</wp:posOffset>
            </wp:positionV>
            <wp:extent cx="3035300" cy="1407160"/>
            <wp:effectExtent l="0" t="0" r="12700" b="2540"/>
            <wp:wrapTight wrapText="bothSides">
              <wp:wrapPolygon edited="0">
                <wp:start x="0" y="0"/>
                <wp:lineTo x="0" y="21347"/>
                <wp:lineTo x="21555" y="21347"/>
                <wp:lineTo x="21555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E5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956A0A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 Feijão apresentou em setembro um custo médio mensal de R$31,76; um decréscimo de R$0,71; ou -2,19% em relação a agosto e uma queda acumulada de -9,94% de julho a setembro de 2020. O custo do produto representa 6,89% do custo total da cesta de alimentos, variou -3,52% em relação a agosto e teve uma queda acumulada de -13,28% de julho a setembro; se considerados os 4,5kg consumidos em média por família mensalmente, previstos na Tabela 1. Se considerado o menor preço praticado, o custo do Feijão em setembro foi de R$30,60; um decréscimo de R$0,45 ou -1,45% em relação a agosto e um (aumento/queda) acumulado de -0,73% de julho a setembro de 2020. A diferença entre os custos médio e mínimo (aumentou/diminuiu) R$0,26; ou -18,42%; passando de R$1,43 em agosto para R$1,16 em setembro. O custo em relação ao salário mínimo sofreu um decréscimo de -0,07p.p., ou -2,19%, em relação a agosto, passando de 3,11 para 3,04%, uma queda acumulada de -9,94% de julho a setembro de 2020. Se considerado o salário mínimo líquido, o decréscimo foi de -0,07p.p., ou -2,19%, passando de 3,38 para 3,30%, uma queda acumulada de -9,94% de julho a setembro de 2020. O preço médio foi R$7,18 por quilograma; R$0,53 menor que o constatado em agosto, R$7,72; correspondendo a um decréscimo de -6,91% e a uma queda acumulada de -9,79% de julho a setembro de 2020. A diferença entre o maior e o menor preço coletado do Feijão, que em agosto foi de 30,43%, passou a 17,65% em setembro, indicando diminuição na concorrência do produto, potencialmente prejudicial ao consumidor</w:t>
      </w:r>
      <w:r w:rsidR="00D7304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F543A9" w:rsidRPr="007930FC" w:rsidRDefault="00723AC7" w:rsidP="00F543A9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3584" behindDoc="1" locked="0" layoutInCell="1" allowOverlap="1" wp14:anchorId="7344595E" wp14:editId="20255F70">
            <wp:simplePos x="0" y="0"/>
            <wp:positionH relativeFrom="column">
              <wp:posOffset>3251835</wp:posOffset>
            </wp:positionH>
            <wp:positionV relativeFrom="paragraph">
              <wp:posOffset>67945</wp:posOffset>
            </wp:positionV>
            <wp:extent cx="3035300" cy="1400810"/>
            <wp:effectExtent l="0" t="0" r="12700" b="8890"/>
            <wp:wrapTight wrapText="bothSides">
              <wp:wrapPolygon edited="0">
                <wp:start x="0" y="0"/>
                <wp:lineTo x="0" y="21443"/>
                <wp:lineTo x="21555" y="21443"/>
                <wp:lineTo x="21555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A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4E747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O Arroz apresentou em setembro um custo médio mensal de R$17,51; um acréscimo de R$4,37; ou 33,22% em relação a agosto e um aumento acumulado de 29,48% de julho a setembro de 2020. O custo do produto representa 3,80% do custo total da cesta de alimentos, variou 31,42% em relação a agosto e teve um aumento acumulado de 24,68% de julho a setembro; se considerados os 3,5kg consumidos em média por família mensalmente, previstos na Tabela 1. Se considerado o menor preço praticado, o custo do Arroz em setembro foi de R$12,60; um acréscimo de R$3,24 ou 34,62% em relação a agosto e um aumento acumulado de 29,63% de julho a setembro de 2020. A diferença entre os custos médio e mínimo aumentou R$1,13; ou 29,76%; passando de R$3,78 em agosto para R$4,91 em setembro. O custo em relação ao salário mínimo sofreu um acréscimo de 0,42p.p., ou 33,22%, em relação a agosto, passando de 1,26 </w:t>
      </w:r>
      <w:r w:rsidR="004E747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lastRenderedPageBreak/>
        <w:t>para 1,68%, um aumento acumulado de 29,48% de julho a setembro de 2020. Se considerado o salário mínimo líquido, o acréscimo foi de 0,45p.p., ou 33,22%, passando de 1,37 para 1,82%, um aumento acumulado de 29,48% de julho a setembro de 2020. O preço médio foi R$4,86 por quilograma; R$1,21 maior que o constatado em agosto, R$3,65; correspondendo a um acréscimo de 33,22% e a um aumento acumulado de 29,48% de julho a setembro de 2020. A diferença entre o maior e o menor preço coletado do Arroz, que em agosto foi de 92,31%, passou a 57,14% em setembro, indicando diminuição na concorrência do produto, potencialmente prejudicial ao consumidor</w:t>
      </w:r>
      <w:r w:rsidR="00F543A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.</w:t>
      </w:r>
    </w:p>
    <w:p w:rsidR="00B70FB7" w:rsidRPr="007930FC" w:rsidRDefault="002031A5" w:rsidP="00B70FB7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5632" behindDoc="1" locked="0" layoutInCell="1" allowOverlap="1" wp14:anchorId="54CB21EE" wp14:editId="0FE183ED">
            <wp:simplePos x="0" y="0"/>
            <wp:positionH relativeFrom="column">
              <wp:posOffset>3246120</wp:posOffset>
            </wp:positionH>
            <wp:positionV relativeFrom="paragraph">
              <wp:posOffset>81280</wp:posOffset>
            </wp:positionV>
            <wp:extent cx="3041650" cy="1400175"/>
            <wp:effectExtent l="0" t="0" r="6350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B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1B4DF8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A Farinha Branca apresentou em setembro um custo médio mensal de R$15,06; um acréscimo de R$1,69; ou 12,62% em relação a agosto e um aumento acumulado de 13,10% de julho a setembro de 2020. O custo do produto representa 3,27% do custo total da cesta de alimentos, variou 11,09% em relação a agosto e teve um aumento acumulado de 8,91% de julho a setembro; se considerados os três quilos consumidos em média por família mensalmente, previstos na Tabela 1. Se considerado o menor preço praticado, o custo da Farinha Branca em setembro foi de R$12,00; um acréscimo de R$3,00 ou 33,33% em relação a agosto e um aumento acumulado de 33,77% de julho a setembro de 2020. A diferença entre os custos médio e mínimo diminuiu R$1,31; ou -30,00%; passando de R$4,38 em agosto para R$3,06 em setembro. O custo em relação ao salário mínimo sofreu um acréscimo de 0,16p.p., ou 12,62%, em relação a agosto, passando de 1,28 para 1,44%, um aumento acumulado de 13,10% de julho a setembro de 2020. Se considerado o salário mínimo líquido, o acréscimo foi de 0,18p.p., ou 12,62%, passando de 1,39 para 1,57%, um aumento acumulado de 13,10% de julho a setembro de 2020. O preço médio foi R$5,02 por quilograma; R$0,56 maior que o constatado em agosto, R$4,46; correspondendo a um acréscimo de 12,62% e a um aumento acumulado de 13,10% de julho a setembro de 2020. A diferença entre o maior e o menor preço coletado da Farinha Branca, que em agosto foi de 100,00%, passou a 50,00% em setembro, indicando diminuição na concorrência do produto, potencialmente prejudicial ao consumidor</w:t>
      </w:r>
      <w:r w:rsidR="00B70FB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.</w:t>
      </w:r>
    </w:p>
    <w:p w:rsidR="006D3894" w:rsidRPr="007930FC" w:rsidRDefault="002031A5" w:rsidP="00304F9F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7680" behindDoc="1" locked="0" layoutInCell="1" allowOverlap="1" wp14:anchorId="598ED41E" wp14:editId="576C6581">
            <wp:simplePos x="0" y="0"/>
            <wp:positionH relativeFrom="column">
              <wp:posOffset>3246120</wp:posOffset>
            </wp:positionH>
            <wp:positionV relativeFrom="paragraph">
              <wp:posOffset>91440</wp:posOffset>
            </wp:positionV>
            <wp:extent cx="304165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F65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O Tomate apresentou em setembro um custo médio mensal de R$65,00; um decréscimo de R$4,00; ou -5,80% em relação a agosto e um aumento acumulado de 3,17% de julho a setembro de 2020. O custo do produto representa 14,10% do custo total da cesta de alimentos, variou -7,07% em relação a agosto e teve uma queda acumulada de -0,65% de julho a setembro; se considerados os doze quilos consumidos em média por família mensalmente, previstos na Tabela 1. Se considerado o menor preço praticado, o custo do Tomate em setembro foi de R$60,00; estável em relação a </w:t>
      </w:r>
      <w:r w:rsidR="00E97F65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lastRenderedPageBreak/>
        <w:t>agosto e uma variação acumulada nula de julho a setembro de 2020. A diferença entre os custos médio e mínimo diminuiu R$4,00; ou -44,44%; passando de R$9,00 em agosto para R$5,00 em setembro. O custo em relação ao salário mínimo sofreu um decréscimo de -0,38p.p., ou -5,80%, em relação a agosto, passando de 6,60 para 6,22%, um aumento acumulado de 3,17% de julho a setembro de 2020. Se considerado o salário mínimo líquido, o decréscimo foi de -0,42p.p., ou -5,80%, passando de 7,18 para 6,76%, um aumento acumulado de 3,17% de julho a setembro de 2020. O preço médio foi R$5,42 por quilograma; R$0,33 menor que o constatado em agosto, R$5,75; correspondendo a um decréscimo de -5,80% e a um aumento acumulado de 3,17% de julho a setembro de 2020. A diferença entre o maior e o menor preço coletado do Tomate, que em agosto foi de 20,00%, permaneceu estável em setembro, indicando estabilidade na concorrência do produto, potencialmente inócua ao consumidor</w:t>
      </w:r>
      <w:r w:rsidR="006D389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C36CDB" w:rsidRPr="007930FC" w:rsidRDefault="009569DB" w:rsidP="00AA3A88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9728" behindDoc="1" locked="0" layoutInCell="1" allowOverlap="1" wp14:anchorId="747EE133" wp14:editId="42924B7A">
            <wp:simplePos x="0" y="0"/>
            <wp:positionH relativeFrom="column">
              <wp:posOffset>3246120</wp:posOffset>
            </wp:positionH>
            <wp:positionV relativeFrom="paragraph">
              <wp:posOffset>99695</wp:posOffset>
            </wp:positionV>
            <wp:extent cx="304228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505" y="21453"/>
                <wp:lineTo x="21505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A88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B5528A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 Pão Francês apresentou em setembro um custo médio mensal de R$76,50; um decréscimo de R$4,50; ou -5,66% em relação a agosto e uma queda acumulada de -3,77% de julho a setembro de 2020. O custo do produto representa 16,59% do custo total da cesta de alimentos, variou -6,83% em relação a agosto e teve uma queda acumulada de -7,34% de julho a setembro; se considerados os seis quilos consumidos em média por família mensalmente, previstos na Tabela 1. Se considerado o menor preço praticado, o custo do Pão Francês em setembro foi de R$72,00; estável em relação a agosto e um aumento acumulado de 4,35% de julho a setembro de 2020. A diferença entre os custos médio e mínimo diminuiu R$4,50; ou 50,00%; passando de R$9,00 em agosto para R$4,50 em setembro. O custo em relação ao salário mínimo sofreu um decréscimo de -0,43p.p., ou -5,56%, em relação a agosto, passando de 7,75 para 7,32%, uma queda acumulada de -3,77% de julho a setembro de 2020. Se considerado o salário mínimo líquido, o decréscimo foi de -0,47p.p., ou -5,56%, passando de 8,43 para 7,96%, uma queda acumulada de -3,77% de julho a setembro de 2020. O preço médio foi R$12,75 por quilograma; R$0,75 maior que o constatado em agosto, R$13,50; correspondendo a um decréscimo de -5,56% e a uma queda acumulada de -3,77% de julho a setembro de 2020. A diferença entre o maior e o menor preço coletado do Pão Francês, que em agosto foi de 25,00%, permaneceu estável em setembro, indicando estabilidade na concorrência do produto, potencialmente inócua ao consumidor</w:t>
      </w:r>
      <w:r w:rsidR="00F06950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B66AC5" w:rsidRPr="007930FC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1776" behindDoc="1" locked="0" layoutInCell="1" allowOverlap="1" wp14:anchorId="01665B2B" wp14:editId="4EC43DE9">
            <wp:simplePos x="0" y="0"/>
            <wp:positionH relativeFrom="column">
              <wp:posOffset>3246120</wp:posOffset>
            </wp:positionH>
            <wp:positionV relativeFrom="paragraph">
              <wp:posOffset>62230</wp:posOffset>
            </wp:positionV>
            <wp:extent cx="304165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8D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1106C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 Café em Pó apresentou em setembro um custo médio mensal de R$5,79; um acréscimo de R$0,06; ou 0,96% em relação a agosto e um aumento acumulado de 0,91% de julho a setembro de 2020. O custo do produto representa 1,25% do custo total da cesta de alimentos, variou -0,40% em relação a agosto e teve uma queda acumulad-2,84 de #% de julho a setembro; se considerados os trezentos gramas consumidos em média por família mensalmente, previstos na Tabela 1. Se considerado o menor preço praticado, o custo do Café em Pó em setembro foi de R$4,20; um decréscimo de R$0,12 ou -2,78% em relação a agosto e uma variação nula de julho a setembro de 2020. A diferença entre os custos médio e mínimo aumentou R$0,18; ou 12,41%; passando de R$1,41 em agosto para R$1,59 em setembro. O custo em relação ao salário mínimo sofreu um acréscimo de 0,01p.p., ou 0,96%, em relação a agosto, passando de 0,55 para 0,55% (a diferença é menor que a considerada pelo arredondamento), um aumento acumulado de 0,91% de julho a setembro de 2020. Se considerado o salário mínimo líquido, o acréscimo foi de 0,01p.p., ou 0,96%, passando de 0,60 para 0,60% (a diferença é menor que a considerada pelo arredondamento), um aumento acumulado de 0,91% de julho a setembro de 2020. O preço médio foi R$4,82 por unidade de 250g; R$0,05 maior que o constatado em agosto, R$4,78; correspondendo a um acréscimo de 0,96% e a um aumento acumulado de 0,91% de julho a setembro de 2020. A diferença entre o maior e o menor preço coletado do Café em Pó, que em agosto foi de 52,78%, passou a 60,00% em setembro, indicando aumento na concorrência do produto, potencialmente benéfico ao consumidor</w:t>
      </w:r>
      <w:r w:rsidR="00630ED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AD728B" w:rsidRPr="007930FC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3824" behindDoc="1" locked="0" layoutInCell="1" allowOverlap="1" wp14:anchorId="598803D0" wp14:editId="520724A5">
            <wp:simplePos x="0" y="0"/>
            <wp:positionH relativeFrom="column">
              <wp:posOffset>3246120</wp:posOffset>
            </wp:positionH>
            <wp:positionV relativeFrom="paragraph">
              <wp:posOffset>45720</wp:posOffset>
            </wp:positionV>
            <wp:extent cx="3041650" cy="1388110"/>
            <wp:effectExtent l="0" t="0" r="6350" b="2540"/>
            <wp:wrapTight wrapText="bothSides">
              <wp:wrapPolygon edited="0">
                <wp:start x="0" y="0"/>
                <wp:lineTo x="0" y="21343"/>
                <wp:lineTo x="21510" y="21343"/>
                <wp:lineTo x="21510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CC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7E5FE4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 Banana apresentou em setembro um custo médio mensal de R$38,25; um decréscimo de R$0,67; ou -1,73% em relação a agosto e um aumento acumulado de 3,66% de julho a setembro de 2020. O custo do produto representa 8,30% do custo total da cesta de alimentos, variou -3,06% em relação a agosto e teve uma queda acumulada de -0,19% de julho a setembro; se considerados as noventa unidades consumidas em média por família mensalmente, previstos na Tabela 1. Se considerado o menor preço praticado, o custo da Banana em setembro foi de R$31,50; um acréscimo de R$0,90 ou 2,94% em relação a agosto e uma variação acumulada nula de julho a setembro de 2020. A diferença entre os custos médio e mínimo diminuiu R$1,58; ou -18,92%; passando de R$8,33 em agosto para R$6,75 em setembro. O custo em relação ao salário mínimo sofreu um decréscimo de 0,06p.p., ou -1,73%, em relação a agosto, passando de 3,72 para 3,66%, um aumento acumulado de 3,66% de julho a setembro de 2020. Se considerado o salário mínimo líquido, o decréscimo foi de -0,07p.p., ou -1,73%, passando de 4,05 para 3,98%, um aumento acumulado de 3,66% de julho a setembro de 2020. O preço médio foi R$4,25 por quilograma; R$0,08 menor que </w:t>
      </w:r>
      <w:r w:rsidR="007E5FE4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lastRenderedPageBreak/>
        <w:t>o constatado em agosto, R$4,33; correspondendo a um acréscimo de -1,73% e a um aumento acumulado de 3,66% de julho a setembro de 2020. A diferença entre o maior e o menor preço coletado da Banana, que em agosto foi de 61,76%, passou a 42,86% em setembro, indicando diminuição na concorrência do produto, potencialmente prejudicial ao consumidor</w:t>
      </w:r>
      <w:r w:rsidR="00022B73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077292" w:rsidRPr="007930FC" w:rsidRDefault="007930FC" w:rsidP="001D1319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4784" behindDoc="1" locked="0" layoutInCell="1" allowOverlap="1" wp14:anchorId="77159EDC" wp14:editId="137C64B9">
            <wp:simplePos x="0" y="0"/>
            <wp:positionH relativeFrom="column">
              <wp:posOffset>3242821</wp:posOffset>
            </wp:positionH>
            <wp:positionV relativeFrom="paragraph">
              <wp:posOffset>64696</wp:posOffset>
            </wp:positionV>
            <wp:extent cx="3041650" cy="1388110"/>
            <wp:effectExtent l="0" t="0" r="6350" b="2540"/>
            <wp:wrapTight wrapText="bothSides">
              <wp:wrapPolygon edited="0">
                <wp:start x="0" y="0"/>
                <wp:lineTo x="0" y="21343"/>
                <wp:lineTo x="21510" y="21343"/>
                <wp:lineTo x="21510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B8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 Açúcar Cristal apresentou em setembro um custo médio mensal de R$9,38; um acréscimo de R$0,23; ou 2,46% em relação a agosto e um aumento acumulado de 13,64% de julho a setembro de 2020. O custo do produto representa 2,03% do custo total da cesta de alimentos, variou 1,07% em relação a agosto e teve um aumento acumulado de 9,42% de julho a setembro; se considerados os três quilogramas consumidos em média por família mensalmente, previstos na Tabela 1. Se considerado o menor preço praticado, o custo do Açúcar Cristal em setembro foi de R$7,80; estável em relação a agosto e um aumento acumulado de 4,00% de julho a setembro de 2020. A diferença entre os custos médio e mínimo aumentou R$0,23; ou 16,67%; passando de R$1,35 em agosto para R$1,58 em setembro. O custo em relação ao salário mínimo sofreu um acréscimo de 0,02p.p., ou 2,46%, em relação a agosto, passando de 0,88 para 0,90%, um aumento acumulado de 13,64% de julho a setembro de 2020. Se considerado o salário mínimo líquido, o acréscimo foi de 0,02p.p., ou 2,46%, passando de 0,95 para 0,98%, um aumento acumulado de 13,64% de julho a setembro de 2020. O preço médio foi R$3,13 por quilograma; R$0,08 maior que o constatado em agosto, R$3,05; correspondendo a um acréscimo de 2,46% e a um aumento acumulado de 13,64% de julho a setembro de 2020. A diferença entre o maior e o menor preço coletado do Açúcar Cristal, que em agosto foi de 34,62%, repetiu-se em setembro, indicando estabilidade na concorrência do produto, potencialmente inócua ao consumidor</w:t>
      </w:r>
      <w:r w:rsidR="0007729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015318" w:rsidRPr="007930FC" w:rsidRDefault="00FD5DC4" w:rsidP="00B14FF8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7920" behindDoc="1" locked="0" layoutInCell="1" allowOverlap="1" wp14:anchorId="2630B7FE" wp14:editId="360F5A40">
            <wp:simplePos x="0" y="0"/>
            <wp:positionH relativeFrom="column">
              <wp:posOffset>3246120</wp:posOffset>
            </wp:positionH>
            <wp:positionV relativeFrom="paragraph">
              <wp:posOffset>63500</wp:posOffset>
            </wp:positionV>
            <wp:extent cx="3036570" cy="1388110"/>
            <wp:effectExtent l="0" t="0" r="11430" b="2540"/>
            <wp:wrapTight wrapText="bothSides">
              <wp:wrapPolygon edited="0">
                <wp:start x="0" y="0"/>
                <wp:lineTo x="0" y="21343"/>
                <wp:lineTo x="21546" y="21343"/>
                <wp:lineTo x="21546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FD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O Óleo de Soja apresentou em setembro um custo médio mensal de R$5,00; um acréscimo de R$0,47; ou 10,50% em relação a agosto e um aumento acumulado de 13,37% de julho a setembro de 2020. O custo do produto representa 1,08% do custo total da cesta de alimentos, variou 9,00% em relação a agosto e teve um aumento acumulado de 9,16% de julho a setembro; se considerados os 750g consumidos em média por família mensalmente, previstos na Tabela 1. Se considerado o menor preço praticado, o custo do Óleo de Soja em setembro foi de R$4,17; estável em relação a agosto e variação acumulada nula de julho a setembro de 2020. A diferença entre os custos médio e mínimo aumentou R$0,47; ou 135,56%; passando de R$0,35 em agosto para R$0,82 em setembro. O custo em relação ao salário mínimo sofreu um acréscimo de 0,05p.p., ou 10,50%, em relação a agosto, passando de 0,43 para 0,48%, um aumento acumulado de 13,37% de julho a setembro de 2020. Se considerado o salário mínimo líquido, o </w:t>
      </w:r>
      <w:r w:rsidR="00FF6FD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lastRenderedPageBreak/>
        <w:t>acréscimo foi de 0,05p.p., ou 10,50%, passando de 0,47 para 0,52%, um aumento acumulado de 13,37% de julho a setembro de 2020. O preço médio foi R$5,63 por unidade de 900ml; R$0,53 maior que o constatado em agosto, R$5,09; correspondendo a um acréscimo de 10,50% e a um aumento acumulado de 13,37% de julho a setembro de 2020. A diferença entre o maior e o menor preço coletado do Óleo de Soja, que em agosto foi de 27,66%, repetiu-se em setembro, indicando estabilidade na concorrência do produto, potencialmente inócua ao consumidor</w:t>
      </w:r>
      <w:r w:rsidR="0001531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015318" w:rsidRPr="007930FC" w:rsidRDefault="00FD5DC4" w:rsidP="00B14FF8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06060DF7" wp14:editId="31525F80">
            <wp:simplePos x="0" y="0"/>
            <wp:positionH relativeFrom="column">
              <wp:posOffset>3239770</wp:posOffset>
            </wp:positionH>
            <wp:positionV relativeFrom="paragraph">
              <wp:posOffset>77470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F8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</w:t>
      </w:r>
      <w:r w:rsidR="002D628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 Manteiga apresentou em setembro um custo médio mensal de R$31,69; um decréscimo de R$0,56; ou -1,74% em relação a agosto e um aumento acumulado de 1,87% de julho a setembro de 2020. O custo do produto representa 6,87% do custo total da cesta de alimentos, variou -3,07% em relação a agosto e teve uma queda acumulada de -1,91% de julho a setembro; se considerados os 750g consumidos em média por família mensalmente, previstos na Tabela 1. Se considerado o menor preço praticado, o custo da Manteiga em setembro foi de R$30,00; um acréscimo de R$1,50 ou 5,26% em relação a agosto e um aumento acumulado de 21,21% de julho a setembro de 2020. A diferença entre os custos médio e mínimo diminuiu R$2,06; ou -55,00%; passando de R$3,75 em agosto para R$1,69 em setembro. O custo em relação ao salário mínimo sofreu um decréscimo de -0,05p.p., ou -1,74%, em relação a agosto, passando de 3,09 para 3,03%, um aumento acumulado de 1,87% de julho a setembro de 2020. Se considerado o salário mínimo líquido, o decréscimo foi de -0,06p.p., ou -1,74%, passando de 3,35 para 3,30%, uma aumento acumulado de 1,87% de julho a setembro de 2020. O preço médio foi R$21,13 por </w:t>
      </w:r>
      <w:r w:rsidR="002D628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unidade de 500g</w:t>
      </w:r>
      <w:r w:rsidR="002D628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; R$0,38 menor que o constatado em agosto, R$21,50; correspondendo a um decréscimo de -1,74% e a um aumento acumulado de 1,87% de julho a setembro de 2020. A diferença entre o maior e o menor preço coletado da Manteiga, que em agosto foi de 31,58%, passou a 25,00% em setembro, indicando aumento na concorrência do produto, potencialmente prejudicial ao consumidor</w:t>
      </w:r>
      <w:r w:rsidR="0001531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4D2BA1" w:rsidRPr="007930FC" w:rsidRDefault="00057BBD" w:rsidP="00DB1ABB">
      <w:pPr>
        <w:spacing w:line="240" w:lineRule="auto"/>
        <w:ind w:firstLine="709"/>
        <w:jc w:val="both"/>
        <w:rPr>
          <w:rFonts w:ascii="Yu Gothic UI" w:eastAsia="Yu Gothic UI" w:hAnsi="Yu Gothic UI" w:cstheme="minorHAns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40266FC4" wp14:editId="1D9A89DF">
            <wp:simplePos x="0" y="0"/>
            <wp:positionH relativeFrom="column">
              <wp:posOffset>3002280</wp:posOffset>
            </wp:positionH>
            <wp:positionV relativeFrom="paragraph">
              <wp:posOffset>81915</wp:posOffset>
            </wp:positionV>
            <wp:extent cx="3285490" cy="1080135"/>
            <wp:effectExtent l="0" t="0" r="10160" b="5715"/>
            <wp:wrapTight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A quantidade de horas de trabalho mensal necessária para a compra da Cesta Básica de Alimentos em </w:t>
      </w:r>
      <w:r w:rsidR="0039637D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Cajueiro da Praia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, considerando um trabalhador que recebe um salário mínimo e cumpre uma jornada mensal de 220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horas, que em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agosto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foi de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95,74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horas, passou em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setembro para 97,05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horas, representando um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acréscimo de 1,31 horas ou 1,37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 </w:t>
      </w:r>
      <w:r w:rsidR="00DB1ABB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um </w:t>
      </w:r>
      <w:r w:rsidR="006A260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aumento</w:t>
      </w:r>
      <w:r w:rsidR="00DB1ABB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acumulad</w:t>
      </w:r>
      <w:r w:rsidR="002D628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 de 3,85</w:t>
      </w:r>
      <w:r w:rsidR="00DB1ABB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% entre </w:t>
      </w:r>
      <w:r w:rsidR="006A260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julho</w:t>
      </w:r>
      <w:r w:rsidR="00DB1ABB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e </w:t>
      </w:r>
      <w:r w:rsidR="002D6289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setembro</w:t>
      </w:r>
      <w:r w:rsidR="00DB1ABB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de 2020, 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implicando em 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perda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significativa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de</w:t>
      </w:r>
      <w:r w:rsidR="00DB1ABB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produtividade do trabalho.</w:t>
      </w:r>
    </w:p>
    <w:p w:rsidR="004D2BA1" w:rsidRPr="007930FC" w:rsidRDefault="006C2329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64064" behindDoc="1" locked="0" layoutInCell="1" allowOverlap="1" wp14:anchorId="4CA7F76B" wp14:editId="62CBA1AE">
            <wp:simplePos x="0" y="0"/>
            <wp:positionH relativeFrom="column">
              <wp:posOffset>3002280</wp:posOffset>
            </wp:positionH>
            <wp:positionV relativeFrom="paragraph">
              <wp:posOffset>103595</wp:posOffset>
            </wp:positionV>
            <wp:extent cx="3285490" cy="1080135"/>
            <wp:effectExtent l="0" t="0" r="10160" b="5715"/>
            <wp:wrapTight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A porcentagem do salário mínimo necessário para a compra da Cesta Básica de A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limentos passou de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43,52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em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agosto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para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44,11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em </w:t>
      </w:r>
      <w:r w:rsidR="002D628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setembro, uma variação de 0,60p.p. ou 1,37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 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aumento acumulado de 3,85</w:t>
      </w:r>
      <w:r w:rsidR="006A260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% entre jul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ho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setembro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de 2020, 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implicando em 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perda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significativa 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poder de compra do salário</w:t>
      </w:r>
      <w:r w:rsidR="004D2BA1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8C66A9" w:rsidRPr="007930FC" w:rsidRDefault="006C2329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6112" behindDoc="1" locked="0" layoutInCell="1" allowOverlap="1" wp14:anchorId="390679EF" wp14:editId="4880AAFA">
            <wp:simplePos x="0" y="0"/>
            <wp:positionH relativeFrom="column">
              <wp:posOffset>3002280</wp:posOffset>
            </wp:positionH>
            <wp:positionV relativeFrom="paragraph">
              <wp:posOffset>76835</wp:posOffset>
            </wp:positionV>
            <wp:extent cx="3285490" cy="1073785"/>
            <wp:effectExtent l="0" t="0" r="10160" b="12065"/>
            <wp:wrapTight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A porcentagem do salário mínimo líquido necessário para a compra da Cesta Básica de A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limentos passou de 47,30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em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agosto</w:t>
      </w:r>
      <w:r w:rsidR="006A260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para 47,30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em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setembro, uma variação de 0,65p.p. ou 1,37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% e 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</w:t>
      </w:r>
      <w:r w:rsidR="00E64775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o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de 3,85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%</w:t>
      </w:r>
      <w:r w:rsidR="006A260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 de julho a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setembro</w:t>
      </w:r>
      <w:r w:rsidR="00AD1A67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, 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implicando em </w:t>
      </w:r>
      <w:r w:rsidR="00F503D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perda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significativa </w:t>
      </w:r>
      <w:r w:rsidR="00F503D9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d</w:t>
      </w:r>
      <w:r w:rsidR="00AD1A67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o poder de compra do salário</w:t>
      </w:r>
      <w:r w:rsidR="004D2BA1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275C28" w:rsidRPr="007930FC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2C1AE8" wp14:editId="3610E0D7">
                <wp:simplePos x="0" y="0"/>
                <wp:positionH relativeFrom="column">
                  <wp:posOffset>-91127</wp:posOffset>
                </wp:positionH>
                <wp:positionV relativeFrom="paragraph">
                  <wp:posOffset>633730</wp:posOffset>
                </wp:positionV>
                <wp:extent cx="1864360" cy="2949575"/>
                <wp:effectExtent l="0" t="0" r="2540" b="3175"/>
                <wp:wrapTight wrapText="bothSides">
                  <wp:wrapPolygon edited="0">
                    <wp:start x="0" y="0"/>
                    <wp:lineTo x="0" y="21484"/>
                    <wp:lineTo x="21409" y="21484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E2" w:rsidRPr="006C2329" w:rsidRDefault="002778E2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2778E2" w:rsidRPr="006C2329" w:rsidRDefault="002778E2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Nirmala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2778E2" w:rsidRPr="006C2329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" w:eastAsia="Yu Gothic UI" w:hAnsi="Yu Gothic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" w:eastAsia="Yu Gothic UI" w:hAnsi="Yu Gothic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778E2" w:rsidRPr="006C2329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78E2" w:rsidRPr="006C2329" w:rsidRDefault="002778E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6C2329">
                                    <w:rPr>
                                      <w:rFonts w:ascii="Yu Gothic UI" w:eastAsia="Yu Gothic UI" w:hAnsi="Yu Gothic UI" w:cs="Nirmala UI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2778E2" w:rsidRPr="006C2329" w:rsidRDefault="002778E2" w:rsidP="00444EAF">
                            <w:pPr>
                              <w:spacing w:after="0" w:line="240" w:lineRule="auto"/>
                              <w:rPr>
                                <w:rFonts w:ascii="Yu Gothic UI" w:eastAsia="Yu Gothic UI" w:hAnsi="Yu Gothic UI" w:cs="Nirmala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1AE8" id="_x0000_s1028" type="#_x0000_t202" style="position:absolute;left:0;text-align:left;margin-left:-7.2pt;margin-top:49.9pt;width:146.8pt;height:2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wOhQIAABc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" stroked="f">
                <v:textbox>
                  <w:txbxContent>
                    <w:p w:rsidR="002778E2" w:rsidRPr="006C2329" w:rsidRDefault="002778E2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" w:eastAsia="Yu Gothic UI" w:hAnsi="Yu Gothic UI" w:cs="Nirmala UI"/>
                          <w:b/>
                          <w:bCs/>
                          <w:sz w:val="16"/>
                          <w:szCs w:val="16"/>
                        </w:rPr>
                      </w:pPr>
                      <w:r w:rsidRPr="006C2329">
                        <w:rPr>
                          <w:rFonts w:ascii="Yu Gothic UI" w:eastAsia="Yu Gothic UI" w:hAnsi="Yu Gothic UI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6C2329">
                        <w:rPr>
                          <w:rFonts w:ascii="Yu Gothic UI" w:eastAsia="Yu Gothic UI" w:hAnsi="Yu Gothic UI" w:cs="Nirmala UI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2778E2" w:rsidRPr="006C2329" w:rsidRDefault="002778E2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" w:eastAsia="Yu Gothic UI" w:hAnsi="Yu Gothic UI" w:cs="Nirmala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2778E2" w:rsidRPr="006C2329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" w:eastAsia="Yu Gothic UI" w:hAnsi="Yu Gothic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" w:eastAsia="Yu Gothic UI" w:hAnsi="Yu Gothic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2778E2" w:rsidRPr="006C2329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2778E2" w:rsidRPr="006C2329" w:rsidRDefault="002778E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</w:pPr>
                            <w:r w:rsidRPr="006C2329">
                              <w:rPr>
                                <w:rFonts w:ascii="Yu Gothic UI" w:eastAsia="Yu Gothic UI" w:hAnsi="Yu Gothic UI" w:cs="Nirmala UI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2778E2" w:rsidRPr="006C2329" w:rsidRDefault="002778E2" w:rsidP="00444EAF">
                      <w:pPr>
                        <w:spacing w:after="0" w:line="240" w:lineRule="auto"/>
                        <w:rPr>
                          <w:rFonts w:ascii="Yu Gothic UI" w:eastAsia="Yu Gothic UI" w:hAnsi="Yu Gothic UI" w:cs="Nirmala UI"/>
                          <w:color w:val="000000" w:themeColor="text1"/>
                          <w:sz w:val="16"/>
                          <w:szCs w:val="16"/>
                        </w:rPr>
                      </w:pPr>
                      <w:r w:rsidRPr="006C2329">
                        <w:rPr>
                          <w:rFonts w:ascii="Yu Gothic UI" w:eastAsia="Yu Gothic UI" w:hAnsi="Yu Gothic UI" w:cs="Nirmala UI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t>A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Pesquisa do Índice da Cesta Básica para </w:t>
      </w:r>
      <w:r w:rsidR="00E7073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o Município de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E7073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incluiu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itens de alimentação extra cesta. </w:t>
      </w:r>
      <w:r w:rsidR="00E7073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São considerados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1C19F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os seguintes 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bens</w:t>
      </w:r>
      <w:r w:rsidR="001C19F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,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1C19F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que são </w:t>
      </w:r>
      <w:r w:rsidR="00275C2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7930FC">
        <w:rPr>
          <w:rFonts w:ascii="Yu Gothic UI" w:eastAsia="Yu Gothic UI" w:hAnsi="Yu Gothic UI" w:cs="Segoe UI"/>
          <w:color w:val="000000" w:themeColor="text1"/>
          <w:sz w:val="20"/>
          <w:szCs w:val="20"/>
          <w:vertAlign w:val="superscript"/>
        </w:rPr>
        <w:t>o</w:t>
      </w:r>
      <w:r w:rsidR="00BB3D1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8, a farinha ou fubá de milho e a margarina vegetal.</w:t>
      </w:r>
      <w:r w:rsidR="004153F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</w:t>
      </w:r>
      <w:r w:rsidR="005C3BF3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F</w:t>
      </w:r>
      <w:r w:rsidR="00E7073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oram incluídos </w:t>
      </w:r>
      <w:r w:rsidR="005C3BF3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também </w:t>
      </w:r>
      <w:r w:rsidR="00E7073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os combustíveis: gasolina, álcool/etanol e óleo diesel comuns e o botijão de gás de cozinha (GLP) de treze quilos.</w:t>
      </w:r>
      <w:r w:rsidR="00B7452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7930FC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8160" behindDoc="1" locked="0" layoutInCell="1" allowOverlap="1" wp14:anchorId="408E788A" wp14:editId="34B31735">
            <wp:simplePos x="0" y="0"/>
            <wp:positionH relativeFrom="column">
              <wp:posOffset>3239770</wp:posOffset>
            </wp:positionH>
            <wp:positionV relativeFrom="paragraph">
              <wp:posOffset>90805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O Ovo de Galinha apresentou um preço médio em setembro de R$5,70 por dúzia; R$0,08 maior que o constatado em agosto, R$5,62; correspondendo a 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1,41%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1,71% de julho a setembro de 2020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R$5,00 e a diferença entre o maior e o menor preço coletado, que em agosto foi de 40,00%, passou a 20,00% em setembro, indicando perda significativa de concorrência do produto, potencialmente prejudicial ao consumidor</w:t>
      </w:r>
      <w:r w:rsidR="007352D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F5780B" w:rsidRPr="007930FC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0208" behindDoc="1" locked="0" layoutInCell="1" allowOverlap="1" wp14:anchorId="558E1442" wp14:editId="46AC172C">
            <wp:simplePos x="0" y="0"/>
            <wp:positionH relativeFrom="column">
              <wp:posOffset>3245485</wp:posOffset>
            </wp:positionH>
            <wp:positionV relativeFrom="paragraph">
              <wp:posOffset>66328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O </w:t>
      </w:r>
      <w:r w:rsidR="00FC2B00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Frango Inteiro, fresco ou congelado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apresentou um preço médio em setembro de R$11,00 por quilograma; R$0,50 maior que o constatado em agosto, R$10,50; correspondendo a 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4,76%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10,00% de julho a setembro de 2020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R$10,00 e a diferença entre o maior e o menor preço coletado, que em agosto foi de 10,00%, passou a 20,00% em setembro, indicando ganho significativo de concorrência do produto, potencialmente benéfico ao consumidor</w:t>
      </w:r>
      <w:r w:rsidR="00A63D5E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7F0282" w:rsidRPr="007930FC" w:rsidRDefault="002C4557" w:rsidP="000A1066">
      <w:pPr>
        <w:spacing w:line="240" w:lineRule="auto"/>
        <w:ind w:firstLine="709"/>
        <w:jc w:val="both"/>
        <w:rPr>
          <w:rFonts w:ascii="Yu Gothic UI" w:eastAsia="Yu Gothic UI" w:hAnsi="Yu Gothic UI" w:cs="Nirmala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2256" behindDoc="1" locked="0" layoutInCell="1" allowOverlap="1" wp14:anchorId="5301BBBD" wp14:editId="048C29D0">
            <wp:simplePos x="0" y="0"/>
            <wp:positionH relativeFrom="column">
              <wp:posOffset>3245707</wp:posOffset>
            </wp:positionH>
            <wp:positionV relativeFrom="paragraph">
              <wp:posOffset>87094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A Batata Inglesa apresentou um preço médio em setembro de R$5,75 por quilograma; R$0,32 menor que o constatado em agosto, R$6,07; correspondendo a 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decréscimo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-5,22%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1,47% de julho a setembro de 2020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R$5,50 e a diferença entre o maior e o menor preço coletado, que em agosto foi de 3,33%, passou a 9,09% em setembro, indicando ganho significativo de concorrência do produto, potencialmente benéfico ao consumidor</w:t>
      </w:r>
      <w:r w:rsidR="00713FD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AD45D7" w:rsidRPr="007930FC" w:rsidRDefault="002C4557" w:rsidP="00CD4E74">
      <w:pPr>
        <w:spacing w:line="240" w:lineRule="auto"/>
        <w:ind w:firstLine="709"/>
        <w:jc w:val="both"/>
        <w:rPr>
          <w:rFonts w:ascii="Yu Gothic UI" w:eastAsia="Yu Gothic UI" w:hAnsi="Yu Gothic UI" w:cs="Nirmala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4304" behindDoc="1" locked="0" layoutInCell="1" allowOverlap="1" wp14:anchorId="102CD679" wp14:editId="232CA57E">
            <wp:simplePos x="0" y="0"/>
            <wp:positionH relativeFrom="column">
              <wp:posOffset>3239770</wp:posOffset>
            </wp:positionH>
            <wp:positionV relativeFrom="paragraph">
              <wp:posOffset>67310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A Laranja Pera apresentou um preço médio em setembro de R$4,13 por quilograma; R$1,13 maior que o constatado em agosto, R$3,00; correspondendo a 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37,50%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52,78% de julho a setembro de 2020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R$3,50 e a diferença entre o maior e o menor preço coletado, que em agosto foi nula, passou a 28,57% em setembro, indicando ganho significativo de concorrência do produto, potencialmente benéfico ao consumidor</w:t>
      </w:r>
      <w:r w:rsidR="00AD45D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BD5AAF" w:rsidRPr="007930FC" w:rsidRDefault="00E841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02D59BD5" wp14:editId="57C7F1AD">
            <wp:simplePos x="0" y="0"/>
            <wp:positionH relativeFrom="column">
              <wp:posOffset>3239770</wp:posOffset>
            </wp:positionH>
            <wp:positionV relativeFrom="paragraph">
              <wp:posOffset>53975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O Macarrão, tipo espaguete n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  <w:vertAlign w:val="superscript"/>
        </w:rPr>
        <w:t>o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 8 apresentou um preço médio em setembro de R$3,25 por pacote de 500g; R$0,12 maior que o constatado em agosto, R$3,13; correspondendo a um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3,86% e </w:t>
      </w:r>
      <w:r w:rsidR="00FC2B0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5,60% de julho a setembro de 2020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. O menor preço coletado foi R$3,00 e a diferença entre o maior e o menor preço coletado, que em agosto </w:t>
      </w:r>
      <w:r w:rsidR="00FC2B0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lastRenderedPageBreak/>
        <w:t>foi de 44,00%, passou a 40,00% em setembro, indicando perda significativa de concorrência do produto, potencialmente prejudicial ao consumidor</w:t>
      </w:r>
      <w:r w:rsidR="00AD45D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A02216" w:rsidRPr="007930FC" w:rsidRDefault="00FC2B0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8400" behindDoc="1" locked="0" layoutInCell="1" allowOverlap="1" wp14:anchorId="2C8F55A3" wp14:editId="11D52C41">
            <wp:simplePos x="0" y="0"/>
            <wp:positionH relativeFrom="column">
              <wp:posOffset>3263900</wp:posOffset>
            </wp:positionH>
            <wp:positionV relativeFrom="paragraph">
              <wp:posOffset>85057</wp:posOffset>
            </wp:positionV>
            <wp:extent cx="3023870" cy="1388110"/>
            <wp:effectExtent l="0" t="0" r="5080" b="254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A Farinha de Milho apresentou um preço médio em setembro de R$1,96 por unidade de 500g; R$0,03 maior que o constatado em agosto, R$1,93; correspondendo a um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1,73% e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1,77% de julho a setembro de 2020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R$1,30 e a diferença entre o maior e o menor preço coletado, que em agosto foi de 100,00%, permaneceu a mesma em setembro, indicando estabilidade na concorrência do produto, potencialmente inócua ao consumidor</w:t>
      </w:r>
      <w:r w:rsidR="007A4141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7A4141" w:rsidRPr="007930FC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0448" behindDoc="1" locked="0" layoutInCell="1" allowOverlap="1" wp14:anchorId="3A0F6B84" wp14:editId="7C9C7FBD">
            <wp:simplePos x="0" y="0"/>
            <wp:positionH relativeFrom="column">
              <wp:posOffset>3246120</wp:posOffset>
            </wp:positionH>
            <wp:positionV relativeFrom="paragraph">
              <wp:posOffset>45720</wp:posOffset>
            </wp:positionV>
            <wp:extent cx="305371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60" y="21343"/>
                <wp:lineTo x="21560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A Margarina Vegetal apresentou um preço médio em setembro de R$2,83 por unidade de 250g; R$0,04 menor que o constatado em agosto, R$2,87; correspondendo a um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decréscimo 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-1,31% e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uma queda acumulada de -1,57% de julho a setembro de 2020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R$2,00 e a diferença entre o maior e o menor preço coletado, que em agosto foi de 136,84%, passou a 110,00% em setembro, indicando perda significativa de concorrência do produto, potencialmente prejudicial ao consumidor</w:t>
      </w:r>
      <w:r w:rsidR="007A4141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486372" w:rsidRPr="007930FC" w:rsidRDefault="00BF3398" w:rsidP="00A93683">
      <w:pPr>
        <w:spacing w:line="240" w:lineRule="auto"/>
        <w:ind w:firstLine="709"/>
        <w:jc w:val="both"/>
        <w:rPr>
          <w:rFonts w:ascii="Yu Gothic UI" w:eastAsia="Yu Gothic UI" w:hAnsi="Yu Gothic UI" w:cs="Nirmala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2496" behindDoc="1" locked="0" layoutInCell="1" allowOverlap="1" wp14:anchorId="1ADD7F3B" wp14:editId="3E66C0CB">
            <wp:simplePos x="0" y="0"/>
            <wp:positionH relativeFrom="column">
              <wp:posOffset>3239803</wp:posOffset>
            </wp:positionH>
            <wp:positionV relativeFrom="paragraph">
              <wp:posOffset>79029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A Gasolina Comum apresentou um preço médio em setembro de R$4,750 por litro; R$0,19 maior que o constatado em agosto, R$4,559; correspondendo a um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4,19% e </w:t>
      </w:r>
      <w:r w:rsidR="00414782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6,52% de julho a setembro de 2020</w:t>
      </w:r>
      <w:r w:rsidR="00414782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R$4,750 e a diferença entre o maior e o menor preço coletado, que em agosto foi de 4,11%, passou a nula em setembro, indicando perda significativa de concorrência do produto, potencialmente prejudicial ao consumidor</w:t>
      </w:r>
      <w:r w:rsidR="00486372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BD0597" w:rsidRPr="007930FC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84544" behindDoc="1" locked="0" layoutInCell="1" allowOverlap="1" wp14:anchorId="06FEF4BB" wp14:editId="7DFF5A42">
            <wp:simplePos x="0" y="0"/>
            <wp:positionH relativeFrom="column">
              <wp:posOffset>3246120</wp:posOffset>
            </wp:positionH>
            <wp:positionV relativeFrom="paragraph">
              <wp:posOffset>95250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O Álcool/E</w:t>
      </w:r>
      <w:r w:rsidR="000E66F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tanol </w:t>
      </w: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não </w:t>
      </w:r>
      <w:r w:rsidR="000E66F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foi localizado à venda </w:t>
      </w:r>
      <w:r w:rsidR="00EB30C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em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DD03B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. </w:t>
      </w:r>
    </w:p>
    <w:p w:rsidR="00DD03B8" w:rsidRPr="007930FC" w:rsidRDefault="00DD03B8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BD0597" w:rsidRPr="007930FC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BD0597" w:rsidRPr="007930FC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5C26E1" w:rsidRPr="007930FC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6592" behindDoc="1" locked="0" layoutInCell="1" allowOverlap="1" wp14:anchorId="48369C3F" wp14:editId="721509E8">
            <wp:simplePos x="0" y="0"/>
            <wp:positionH relativeFrom="column">
              <wp:posOffset>3246120</wp:posOffset>
            </wp:positionH>
            <wp:positionV relativeFrom="paragraph">
              <wp:posOffset>50165</wp:posOffset>
            </wp:positionV>
            <wp:extent cx="304228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 relaçã</w:t>
      </w:r>
      <w:r w:rsidR="00794BA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o entre os preços da médios da Gasolina e do Álcool/E</w:t>
      </w:r>
      <w:r w:rsidR="003A0BD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tanol </w:t>
      </w:r>
      <w:r w:rsidR="00DD03B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não pode ser estimada devido este último não ter sido localizado à venda </w:t>
      </w:r>
      <w:r w:rsidR="00EB30C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em </w:t>
      </w:r>
      <w:r w:rsidR="0039637D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Cajueiro da Praia</w:t>
      </w:r>
      <w:r w:rsidR="00872218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0E6E06" w:rsidRPr="007930FC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0E6E06" w:rsidRPr="007930FC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0E6E06" w:rsidRPr="007930FC" w:rsidRDefault="005C33A0" w:rsidP="00794BA6">
      <w:pPr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8640" behindDoc="1" locked="0" layoutInCell="1" allowOverlap="1" wp14:anchorId="2C29EE23" wp14:editId="5FA17B12">
            <wp:simplePos x="0" y="0"/>
            <wp:positionH relativeFrom="column">
              <wp:posOffset>3240017</wp:posOffset>
            </wp:positionH>
            <wp:positionV relativeFrom="paragraph">
              <wp:posOffset>98458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07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O Óleo Diesel Comum apresentou um preço médio em setembro de R$3,800 por litro; R$0,13 maior que o constatado em agosto, R$3,669; correspondendo a um </w:t>
      </w:r>
      <w:r w:rsidR="00AB307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 xml:space="preserve">acréscimo </w:t>
      </w:r>
      <w:r w:rsidR="00AB307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de 3,57% e </w:t>
      </w:r>
      <w:r w:rsidR="00AB307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um aumento acumulado de 3,23% de julho a setembro de 2020</w:t>
      </w:r>
      <w:r w:rsidR="00AB307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R$3,800 e a diferença entre o maior e o menor preço coletado, que em agosto foi de nula, passou assim permaneceu em setembro, indicando estabilidade na concorrência do produto, potencialmente inócua ao consumidor</w:t>
      </w:r>
      <w:r w:rsidR="000E6E06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801225" w:rsidRPr="007930FC" w:rsidRDefault="005C33A0" w:rsidP="00794BA6">
      <w:pPr>
        <w:spacing w:line="240" w:lineRule="auto"/>
        <w:ind w:firstLine="709"/>
        <w:jc w:val="both"/>
        <w:rPr>
          <w:rFonts w:ascii="Yu Gothic UI" w:eastAsia="Yu Gothic UI" w:hAnsi="Yu Gothic UI" w:cs="Nirmala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0688" behindDoc="1" locked="0" layoutInCell="1" allowOverlap="1" wp14:anchorId="50FB50E2" wp14:editId="545AC4CB">
            <wp:simplePos x="0" y="0"/>
            <wp:positionH relativeFrom="column">
              <wp:posOffset>3239770</wp:posOffset>
            </wp:positionH>
            <wp:positionV relativeFrom="paragraph">
              <wp:posOffset>10160</wp:posOffset>
            </wp:positionV>
            <wp:extent cx="30480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07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 xml:space="preserve">O Gás de Cozinha apresentou um preço médio em setembro de R$83,50 por botijão de treze quilogramas; estável em relação a agosto e correspondendo a um </w:t>
      </w:r>
      <w:r w:rsidR="00AB3070" w:rsidRPr="007930FC">
        <w:rPr>
          <w:rFonts w:ascii="Yu Gothic UI" w:eastAsia="Yu Gothic UI" w:hAnsi="Yu Gothic UI" w:cstheme="minorHAnsi"/>
          <w:color w:val="000000" w:themeColor="text1"/>
          <w:sz w:val="20"/>
          <w:szCs w:val="20"/>
        </w:rPr>
        <w:t>aumento acumulado de 4,00% de julho a setembro de 2020</w:t>
      </w:r>
      <w:r w:rsidR="00AB3070" w:rsidRPr="007930FC">
        <w:rPr>
          <w:rFonts w:ascii="Yu Gothic UI" w:eastAsia="Yu Gothic UI" w:hAnsi="Yu Gothic UI" w:cs="Nirmala UI"/>
          <w:color w:val="000000" w:themeColor="text1"/>
          <w:sz w:val="20"/>
          <w:szCs w:val="20"/>
        </w:rPr>
        <w:t>. O menor preço coletado foi R$80,00 e a diferença entre o maior e o menor preço coletado, que em agosto foi de 8,75%, manteve-se em setembro, indicando estabilidade na concorrência do produto, potencialmente inócua ao consumidor</w:t>
      </w:r>
      <w:r w:rsidR="00801225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p w:rsidR="00664952" w:rsidRPr="007930FC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7930FC" w:rsidRPr="007930FC" w:rsidRDefault="007930FC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</w:p>
    <w:p w:rsidR="00C27238" w:rsidRPr="007930FC" w:rsidRDefault="00F80149" w:rsidP="00225D8B">
      <w:pPr>
        <w:tabs>
          <w:tab w:val="left" w:pos="1701"/>
        </w:tabs>
        <w:spacing w:after="0" w:line="240" w:lineRule="auto"/>
        <w:jc w:val="center"/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lastRenderedPageBreak/>
        <w:t>Tabela</w:t>
      </w:r>
      <w:r w:rsidR="0061791E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 3</w:t>
      </w:r>
      <w:r w:rsidR="00A20E97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 </w:t>
      </w:r>
      <w:r w:rsidR="00B044A9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em Cajueiro da Praia </w:t>
      </w:r>
      <w:r w:rsidR="008C5CA4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(R$)</w:t>
      </w:r>
    </w:p>
    <w:p w:rsidR="00225D8B" w:rsidRPr="007930FC" w:rsidRDefault="00225D8B" w:rsidP="00A41487">
      <w:pPr>
        <w:tabs>
          <w:tab w:val="left" w:pos="1701"/>
        </w:tabs>
        <w:spacing w:line="240" w:lineRule="auto"/>
        <w:jc w:val="center"/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- </w:t>
      </w:r>
      <w:r w:rsidR="00B044A9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Julho</w:t>
      </w:r>
      <w:r w:rsidR="00AB7E6B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 a</w:t>
      </w:r>
      <w:r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 </w:t>
      </w:r>
      <w:r w:rsidR="00AB7E6B"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>setembro</w:t>
      </w:r>
      <w:r w:rsidRPr="007930FC">
        <w:rPr>
          <w:rFonts w:ascii="Yu Gothic UI" w:eastAsia="Yu Gothic UI" w:hAnsi="Yu Gothic UI" w:cs="Segoe UI"/>
          <w:b/>
          <w:color w:val="000000" w:themeColor="text1"/>
          <w:sz w:val="20"/>
          <w:szCs w:val="20"/>
        </w:rPr>
        <w:t xml:space="preserve"> de 2020 -</w:t>
      </w:r>
    </w:p>
    <w:tbl>
      <w:tblPr>
        <w:tblStyle w:val="Tabelacomgrade"/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996"/>
        <w:gridCol w:w="996"/>
        <w:gridCol w:w="996"/>
      </w:tblGrid>
      <w:tr w:rsidR="00AB7E6B" w:rsidRPr="007930FC" w:rsidTr="001421D7">
        <w:trPr>
          <w:jc w:val="center"/>
        </w:trPr>
        <w:tc>
          <w:tcPr>
            <w:tcW w:w="5247" w:type="dxa"/>
            <w:tcBorders>
              <w:top w:val="nil"/>
              <w:left w:val="nil"/>
            </w:tcBorders>
          </w:tcPr>
          <w:p w:rsidR="00AB7E6B" w:rsidRPr="007930FC" w:rsidRDefault="00AB7E6B" w:rsidP="00F10F95">
            <w:pPr>
              <w:tabs>
                <w:tab w:val="left" w:pos="1701"/>
              </w:tabs>
              <w:jc w:val="both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7E6B" w:rsidRPr="007930FC" w:rsidRDefault="00AB7E6B" w:rsidP="00F10F95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7E6B" w:rsidRPr="007930FC" w:rsidRDefault="00AB7E6B" w:rsidP="00F10F95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7E6B" w:rsidRPr="007930FC" w:rsidRDefault="00AB7E6B" w:rsidP="00F10F95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443,90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454,77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461,00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6,23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1,37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3,85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390,14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400,80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417,87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17,07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4,26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7,11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53,77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53,97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43,13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%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-12,11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-11,87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-9,36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-10,84</w:t>
            </w:r>
          </w:p>
        </w:tc>
      </w:tr>
      <w:tr w:rsidR="00D7541A" w:rsidRPr="007930FC" w:rsidTr="001421D7">
        <w:trPr>
          <w:jc w:val="center"/>
        </w:trPr>
        <w:tc>
          <w:tcPr>
            <w:tcW w:w="5247" w:type="dxa"/>
            <w:vAlign w:val="bottom"/>
          </w:tcPr>
          <w:p w:rsidR="00D7541A" w:rsidRPr="007930FC" w:rsidRDefault="00D7541A" w:rsidP="00D7541A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D7541A" w:rsidRPr="007930FC" w:rsidRDefault="00D7541A" w:rsidP="00D7541A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-20,08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CARNE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134,63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29,20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5,82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8,63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-8,91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-6,77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-6,41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-22,73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1,47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12,88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29,92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28,00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23,08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14,29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-33,33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LEITE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29,40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29,70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30,45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6,61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27,00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3,45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-8,16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-9,09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-11,33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27,78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3,17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FEIJÃO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35,27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32,48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31,76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-0,71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-2,19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-9,94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6,89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-3,52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-13,28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30,83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30,60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-1,45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1,16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-4,39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-67,93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-18,42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-2,19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-9,94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-2,19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-9,94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7,18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-6,91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-9,79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17,65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-0,90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-42,86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ARROZ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17,51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31,42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24,68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3,24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34,62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29,63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-28,11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-28,77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-28,02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29,76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1,68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1,41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1,82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3,65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4,86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29,48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103,70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92,31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57,14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-14,29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-16,67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FARINHA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13,32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13,38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15,06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11,09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33,77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-32,65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-32,71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-20,33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-1,31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1,44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100,67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-33,33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TOMATE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3,17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14,19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15,17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14,10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-0,65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-13,04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-7,69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-44,44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6,76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3,17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3,17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PÃO FRANCÊS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79,50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76,50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17,91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17,81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16,59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-6,83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-7,34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4,35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-13,21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-11,11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-5,88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-14,29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7,32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-14,29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CAFÉ EM PÓ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-2,78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1,59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-26,74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-24,61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-27,40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-8,02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12,41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0,55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  <w:bookmarkStart w:id="0" w:name="_GoBack"/>
        <w:bookmarkEnd w:id="0"/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4,82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57,14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36,90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38,93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38,25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-0,67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8,31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-0,19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2,94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-14,63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-17,65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-1,58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54,17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-18,92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3,98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4,25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54,29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61,76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42,86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-28,57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AÇÚCAR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9,38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13,64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1,86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2,03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9,42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1,58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-9,09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-14,75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-16,80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16,67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0,90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13,64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0,86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0,95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0,98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13,64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10,91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13,64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34,62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34,62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ÓLEO/BANHA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0,99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0,99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9,16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4,17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0,35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0,82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-5,35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-7,74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-16,51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48,54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135,56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0,52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4,97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5,63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10,64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27,66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27,66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160,00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MANTEIGA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32,25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31,69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-3,07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-1,91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24,75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15,15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5,26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15,15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21,21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1,69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-20,43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-11,63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-5,33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-2,61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-41,00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2,98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3,24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3,35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20,74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21,13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-1,74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1,87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16,50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61,82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31,58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-41,18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-16,67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ANÁLISE AGREGADA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de Teresina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Nãodisp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do Nordeste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Nãodisp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do Brasil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 xml:space="preserve">Não </w:t>
            </w: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Nãodisp</w:t>
            </w:r>
            <w:proofErr w:type="spellEnd"/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em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370,10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401,82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385,51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Diferença em relação a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73,81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52,95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75,48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Diferença em relação a Parnaíba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19,94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19,58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-20,86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22,53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-28,26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42,56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-28,26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2,27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em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361,76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381,05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411,04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Diferença em relação a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82,14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73,71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49,96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Diferença em relação a Luís Correia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22,71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19,34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12,15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-8,43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-23,75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-32,23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-39,19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Cesta Básica em Ilha Grande de Santa Isabel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439,73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463,84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473,31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 xml:space="preserve">Diferença em relação a </w:t>
            </w: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Ilha Grande de Santa Isabel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-9,07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-12,31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 xml:space="preserve">Diferença em relação a </w:t>
            </w: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Ilha Grande de Santa Isabel</w:t>
            </w: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 xml:space="preserve">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-1,96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-2,60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-13,25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-3,24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-317,21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35,66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-317,21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-394,66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Jornada de trabalho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220,00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Salário mínimo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1.045,00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Salário mínimo líquido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961,40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Custo da cesta básica em horas de trabalho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93,45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95,74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97,05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Porcentagem do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42,48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43,52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44,11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bCs/>
                <w:color w:val="000000" w:themeColor="text1"/>
                <w:sz w:val="16"/>
                <w:szCs w:val="16"/>
              </w:rPr>
              <w:t>Porcentagem do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46,17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47,30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47,95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0,65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 Historic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lastRenderedPageBreak/>
              <w:t>PRODUTOS EXTRA CESTA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OVO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1,41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1,71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-16,67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FRANGO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4,76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BATATA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-5,22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1,47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5,50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LARANJA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11,11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37,50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11,11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52,78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48,15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28,57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MACARRÃO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3,25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44,00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9,09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FARINHA DE MILHO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1,96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1,73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1,77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2,60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108,33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MARGARINA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2,83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-0,04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-1,31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161,11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136,84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110,00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-0,40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-10,34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-15,38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GASOLINA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4,559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2,24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2,24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4,379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lastRenderedPageBreak/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ETANOL/ÁLCOOL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EFICIÊNCIA GASOLINA/ÁLCOOL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Eficiência gasolina/álcool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DIESEL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3,800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0,13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3,57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3,091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3,23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3,669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3,8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GÁS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Jul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proofErr w:type="spellStart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Ago</w:t>
            </w:r>
            <w:proofErr w:type="spellEnd"/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21D7" w:rsidRPr="007930FC" w:rsidRDefault="001421D7" w:rsidP="001421D7">
            <w:pPr>
              <w:tabs>
                <w:tab w:val="left" w:pos="1701"/>
              </w:tabs>
              <w:ind w:left="51"/>
              <w:jc w:val="center"/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Segoe UI"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82,50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83,50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1,21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87,00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80,00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7,00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center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6,25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8,75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1421D7" w:rsidRPr="007930FC" w:rsidTr="001421D7">
        <w:trPr>
          <w:jc w:val="center"/>
        </w:trPr>
        <w:tc>
          <w:tcPr>
            <w:tcW w:w="5247" w:type="dxa"/>
            <w:vAlign w:val="bottom"/>
          </w:tcPr>
          <w:p w:rsidR="001421D7" w:rsidRPr="007930FC" w:rsidRDefault="001421D7" w:rsidP="001421D7">
            <w:pPr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421D7" w:rsidRPr="007930FC" w:rsidRDefault="001421D7" w:rsidP="001421D7">
            <w:pPr>
              <w:jc w:val="right"/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</w:pPr>
            <w:r w:rsidRPr="007930FC">
              <w:rPr>
                <w:rFonts w:ascii="Yu Gothic UI" w:eastAsia="Yu Gothic UI" w:hAnsi="Yu Gothic UI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27238" w:rsidRPr="007930FC" w:rsidRDefault="006839A2" w:rsidP="00190E73">
      <w:pPr>
        <w:tabs>
          <w:tab w:val="left" w:pos="1701"/>
        </w:tabs>
        <w:spacing w:after="0" w:line="240" w:lineRule="auto"/>
        <w:jc w:val="both"/>
        <w:rPr>
          <w:rFonts w:ascii="Yu Gothic UI" w:eastAsia="Yu Gothic UI" w:hAnsi="Yu Gothic UI" w:cs="Segoe UI"/>
          <w:color w:val="000000" w:themeColor="text1"/>
          <w:sz w:val="20"/>
          <w:szCs w:val="20"/>
        </w:rPr>
      </w:pPr>
      <w:r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 xml:space="preserve">                </w:t>
      </w:r>
      <w:r w:rsidR="00A20E9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Fonte: Pesquisa de campo (</w:t>
      </w:r>
      <w:r w:rsidR="00B044A9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agosto</w:t>
      </w:r>
      <w:r w:rsidR="001E7434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/</w:t>
      </w:r>
      <w:r w:rsidR="00A20E97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2020)</w:t>
      </w:r>
      <w:r w:rsidR="0062789B" w:rsidRPr="007930FC">
        <w:rPr>
          <w:rFonts w:ascii="Yu Gothic UI" w:eastAsia="Yu Gothic UI" w:hAnsi="Yu Gothic UI" w:cs="Segoe UI"/>
          <w:color w:val="000000" w:themeColor="text1"/>
          <w:sz w:val="20"/>
          <w:szCs w:val="20"/>
        </w:rPr>
        <w:t>.</w:t>
      </w:r>
    </w:p>
    <w:sectPr w:rsidR="00C27238" w:rsidRPr="007930FC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F9" w:rsidRDefault="003C60F9" w:rsidP="002A0D28">
      <w:pPr>
        <w:spacing w:after="0" w:line="240" w:lineRule="auto"/>
      </w:pPr>
      <w:r>
        <w:separator/>
      </w:r>
    </w:p>
  </w:endnote>
  <w:endnote w:type="continuationSeparator" w:id="0">
    <w:p w:rsidR="003C60F9" w:rsidRDefault="003C60F9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E2" w:rsidRPr="000E67F1" w:rsidRDefault="002778E2" w:rsidP="002031A5">
    <w:pPr>
      <w:pStyle w:val="Rodap"/>
      <w:jc w:val="center"/>
      <w:rPr>
        <w:rFonts w:ascii="Yu Gothic UI" w:eastAsia="Yu Gothic UI" w:hAnsi="Yu Gothic UI" w:cs="Segoe UI"/>
        <w:b/>
        <w:color w:val="000000" w:themeColor="text1"/>
        <w:sz w:val="14"/>
        <w:szCs w:val="14"/>
      </w:rPr>
    </w:pPr>
    <w:r w:rsidRPr="000E67F1">
      <w:rPr>
        <w:rFonts w:ascii="Yu Gothic UI" w:eastAsia="Yu Gothic UI" w:hAnsi="Yu Gothic UI" w:cs="Segoe UI"/>
        <w:b/>
        <w:sz w:val="14"/>
        <w:szCs w:val="14"/>
      </w:rPr>
      <w:t xml:space="preserve">Sábio é aquele que </w:t>
    </w:r>
    <w:r w:rsidRPr="000E67F1">
      <w:rPr>
        <w:rFonts w:ascii="Yu Gothic UI" w:eastAsia="Yu Gothic UI" w:hAnsi="Yu Gothic UI" w:cs="Segoe UI"/>
        <w:b/>
        <w:color w:val="000000" w:themeColor="text1"/>
        <w:sz w:val="14"/>
        <w:szCs w:val="14"/>
      </w:rPr>
      <w:t>conhece os limites da própria ignorância</w:t>
    </w:r>
  </w:p>
  <w:p w:rsidR="002778E2" w:rsidRPr="0039637D" w:rsidRDefault="002778E2" w:rsidP="00D92C16">
    <w:pPr>
      <w:pStyle w:val="Rodap"/>
      <w:jc w:val="center"/>
      <w:rPr>
        <w:rFonts w:ascii="Segoe UI Emoji" w:hAnsi="Segoe UI Emoji" w:cs="Segoe UI"/>
        <w:b/>
        <w:color w:val="000000" w:themeColor="text1"/>
        <w:sz w:val="10"/>
        <w:szCs w:val="10"/>
      </w:rPr>
    </w:pPr>
    <w:r w:rsidRPr="000E67F1">
      <w:rPr>
        <w:rFonts w:ascii="Yu Gothic UI" w:eastAsia="Yu Gothic UI" w:hAnsi="Yu Gothic UI" w:cs="Segoe UI"/>
        <w:color w:val="000000" w:themeColor="text1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F9" w:rsidRDefault="003C60F9" w:rsidP="002A0D28">
      <w:pPr>
        <w:spacing w:after="0" w:line="240" w:lineRule="auto"/>
      </w:pPr>
      <w:r>
        <w:separator/>
      </w:r>
    </w:p>
  </w:footnote>
  <w:footnote w:type="continuationSeparator" w:id="0">
    <w:p w:rsidR="003C60F9" w:rsidRDefault="003C60F9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Content>
      <w:p w:rsidR="002778E2" w:rsidRDefault="002778E2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8E2" w:rsidRPr="00817094" w:rsidRDefault="002778E2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2778E2" w:rsidRPr="00823BF3" w:rsidRDefault="002778E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2778E2" w:rsidRPr="00823BF3" w:rsidRDefault="002778E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2778E2" w:rsidRPr="00823BF3" w:rsidRDefault="002778E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2778E2" w:rsidRPr="00823BF3" w:rsidRDefault="002778E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Índices da Cesta Básica do Litoral do Piauí – Cajueiro da Praia</w:t>
                              </w:r>
                            </w:p>
                            <w:p w:rsidR="002778E2" w:rsidRPr="00823BF3" w:rsidRDefault="002778E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 xml:space="preserve">Prof. </w:t>
                              </w:r>
                              <w:proofErr w:type="spellStart"/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MSc</w:t>
                              </w:r>
                              <w:proofErr w:type="spellEnd"/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. Moacyr Ferraz do Lago</w:t>
                              </w:r>
                              <w:r w:rsidRPr="00823BF3">
                                <w:rPr>
                                  <w:rFonts w:ascii="Yu Gothic UI" w:eastAsia="Yu Gothic UI" w:hAnsi="Yu Gothic UI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 xml:space="preserve"> - respons</w:t>
                              </w:r>
                              <w:r w:rsidRPr="00823BF3">
                                <w:rPr>
                                  <w:rFonts w:ascii="Yu Gothic UI" w:eastAsia="Yu Gothic UI" w:hAnsi="Yu Gothic UI" w:cs="Segoe UI Emoji"/>
                                  <w:b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vel t</w:t>
                              </w:r>
                              <w:r w:rsidRPr="00823BF3">
                                <w:rPr>
                                  <w:rFonts w:ascii="Yu Gothic UI" w:eastAsia="Yu Gothic UI" w:hAnsi="Yu Gothic UI" w:cs="Segoe UI Emoji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823BF3">
                                <w:rPr>
                                  <w:rFonts w:ascii="Yu Gothic UI" w:eastAsia="Yu Gothic UI" w:hAnsi="Yu Gothic UI" w:cs="Segoe UI"/>
                                  <w:b/>
                                  <w:sz w:val="20"/>
                                  <w:szCs w:val="20"/>
                                </w:rPr>
                                <w:t>cnico</w:t>
                              </w:r>
                            </w:p>
                            <w:p w:rsidR="002778E2" w:rsidRPr="001610B9" w:rsidRDefault="002778E2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2778E2" w:rsidRDefault="002778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3334B8" w:rsidRPr="00817094" w:rsidRDefault="003334B8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3334B8" w:rsidRPr="00823BF3" w:rsidRDefault="003334B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</w:pP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3334B8" w:rsidRPr="00823BF3" w:rsidRDefault="003334B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</w:pP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3334B8" w:rsidRPr="00823BF3" w:rsidRDefault="003334B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</w:pP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3334B8" w:rsidRPr="00823BF3" w:rsidRDefault="003334B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</w:pP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Índices da Cesta Básica do Litoral do Piauí – Cajueiro da Praia</w:t>
                        </w:r>
                      </w:p>
                      <w:p w:rsidR="003334B8" w:rsidRPr="00823BF3" w:rsidRDefault="003334B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</w:pP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823BF3">
                          <w:rPr>
                            <w:rFonts w:ascii="Yu Gothic UI" w:eastAsia="Yu Gothic UI" w:hAnsi="Yu Gothic UI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 xml:space="preserve"> - respons</w:t>
                        </w:r>
                        <w:r w:rsidRPr="00823BF3">
                          <w:rPr>
                            <w:rFonts w:ascii="Yu Gothic UI" w:eastAsia="Yu Gothic UI" w:hAnsi="Yu Gothic UI" w:cs="Segoe UI Emoji"/>
                            <w:b/>
                            <w:sz w:val="20"/>
                            <w:szCs w:val="20"/>
                          </w:rPr>
                          <w:t>á</w:t>
                        </w: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vel t</w:t>
                        </w:r>
                        <w:r w:rsidRPr="00823BF3">
                          <w:rPr>
                            <w:rFonts w:ascii="Yu Gothic UI" w:eastAsia="Yu Gothic UI" w:hAnsi="Yu Gothic UI" w:cs="Segoe UI Emoji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823BF3">
                          <w:rPr>
                            <w:rFonts w:ascii="Yu Gothic UI" w:eastAsia="Yu Gothic UI" w:hAnsi="Yu Gothic UI" w:cs="Segoe UI"/>
                            <w:b/>
                            <w:sz w:val="20"/>
                            <w:szCs w:val="20"/>
                          </w:rPr>
                          <w:t>cnico</w:t>
                        </w:r>
                      </w:p>
                      <w:p w:rsidR="003334B8" w:rsidRPr="001610B9" w:rsidRDefault="003334B8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3334B8" w:rsidRDefault="003334B8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8E2" w:rsidRDefault="002778E2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4596070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3334B8" w:rsidRDefault="003334B8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4570579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778E2" w:rsidRDefault="002778E2">
        <w:pPr>
          <w:pStyle w:val="Cabealho"/>
          <w:jc w:val="right"/>
        </w:pPr>
      </w:p>
      <w:p w:rsidR="002778E2" w:rsidRDefault="002778E2">
        <w:pPr>
          <w:pStyle w:val="Cabealho"/>
          <w:jc w:val="right"/>
        </w:pPr>
        <w:r>
          <w:t xml:space="preserve">  </w:t>
        </w:r>
      </w:p>
      <w:p w:rsidR="002778E2" w:rsidRDefault="002778E2">
        <w:pPr>
          <w:pStyle w:val="Cabealho"/>
          <w:jc w:val="right"/>
        </w:pPr>
        <w:r>
          <w:t xml:space="preserve"> </w:t>
        </w:r>
      </w:p>
      <w:p w:rsidR="002778E2" w:rsidRDefault="002778E2" w:rsidP="001610B9">
        <w:pPr>
          <w:pStyle w:val="Cabealho"/>
          <w:jc w:val="right"/>
        </w:pPr>
      </w:p>
    </w:sdtContent>
  </w:sdt>
  <w:p w:rsidR="002778E2" w:rsidRDefault="002778E2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2778E2" w:rsidRPr="00681633" w:rsidRDefault="002778E2" w:rsidP="001610B9">
    <w:pPr>
      <w:pStyle w:val="Cabealho"/>
      <w:jc w:val="right"/>
      <w:rPr>
        <w:rFonts w:ascii="Segoe UI Emoji" w:hAnsi="Segoe UI Emoj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01BE"/>
    <w:rsid w:val="000024A0"/>
    <w:rsid w:val="00005003"/>
    <w:rsid w:val="000067B8"/>
    <w:rsid w:val="0000680B"/>
    <w:rsid w:val="00011F23"/>
    <w:rsid w:val="0001369D"/>
    <w:rsid w:val="00015318"/>
    <w:rsid w:val="00015413"/>
    <w:rsid w:val="00017A17"/>
    <w:rsid w:val="00017D80"/>
    <w:rsid w:val="000203BE"/>
    <w:rsid w:val="0002071E"/>
    <w:rsid w:val="00022B73"/>
    <w:rsid w:val="0004185D"/>
    <w:rsid w:val="00043550"/>
    <w:rsid w:val="00045D47"/>
    <w:rsid w:val="00045E48"/>
    <w:rsid w:val="00046B7A"/>
    <w:rsid w:val="0005212B"/>
    <w:rsid w:val="00052F31"/>
    <w:rsid w:val="00055BF9"/>
    <w:rsid w:val="00057BBD"/>
    <w:rsid w:val="00060C71"/>
    <w:rsid w:val="00061635"/>
    <w:rsid w:val="00062BC5"/>
    <w:rsid w:val="00063285"/>
    <w:rsid w:val="00064AC4"/>
    <w:rsid w:val="000741FE"/>
    <w:rsid w:val="00075B2F"/>
    <w:rsid w:val="00077292"/>
    <w:rsid w:val="00077BBC"/>
    <w:rsid w:val="000842A2"/>
    <w:rsid w:val="000937EC"/>
    <w:rsid w:val="000939C8"/>
    <w:rsid w:val="000A1066"/>
    <w:rsid w:val="000A4BEA"/>
    <w:rsid w:val="000A6E77"/>
    <w:rsid w:val="000A7E25"/>
    <w:rsid w:val="000B2DA9"/>
    <w:rsid w:val="000B4E0B"/>
    <w:rsid w:val="000D178A"/>
    <w:rsid w:val="000D2140"/>
    <w:rsid w:val="000D4256"/>
    <w:rsid w:val="000D60A8"/>
    <w:rsid w:val="000E0B5A"/>
    <w:rsid w:val="000E66F6"/>
    <w:rsid w:val="000E67F1"/>
    <w:rsid w:val="000E6E06"/>
    <w:rsid w:val="000F05FF"/>
    <w:rsid w:val="000F1423"/>
    <w:rsid w:val="000F1F24"/>
    <w:rsid w:val="000F2A6E"/>
    <w:rsid w:val="000F6476"/>
    <w:rsid w:val="000F6981"/>
    <w:rsid w:val="000F6D6B"/>
    <w:rsid w:val="001005F4"/>
    <w:rsid w:val="00102D22"/>
    <w:rsid w:val="00103870"/>
    <w:rsid w:val="00104563"/>
    <w:rsid w:val="001106CC"/>
    <w:rsid w:val="0011349D"/>
    <w:rsid w:val="00130A4E"/>
    <w:rsid w:val="00135089"/>
    <w:rsid w:val="001351F9"/>
    <w:rsid w:val="00135ABD"/>
    <w:rsid w:val="00140DB2"/>
    <w:rsid w:val="001421D7"/>
    <w:rsid w:val="0014235A"/>
    <w:rsid w:val="001610B9"/>
    <w:rsid w:val="001677D9"/>
    <w:rsid w:val="00167D1A"/>
    <w:rsid w:val="00171A10"/>
    <w:rsid w:val="001722AF"/>
    <w:rsid w:val="001773BD"/>
    <w:rsid w:val="00177640"/>
    <w:rsid w:val="001804E7"/>
    <w:rsid w:val="00181C84"/>
    <w:rsid w:val="0018498C"/>
    <w:rsid w:val="00186979"/>
    <w:rsid w:val="001878B1"/>
    <w:rsid w:val="00190E73"/>
    <w:rsid w:val="00191638"/>
    <w:rsid w:val="001940B9"/>
    <w:rsid w:val="00195E16"/>
    <w:rsid w:val="001978D0"/>
    <w:rsid w:val="0019791E"/>
    <w:rsid w:val="001A0430"/>
    <w:rsid w:val="001A3166"/>
    <w:rsid w:val="001A6039"/>
    <w:rsid w:val="001A7FD2"/>
    <w:rsid w:val="001B4DF8"/>
    <w:rsid w:val="001B6681"/>
    <w:rsid w:val="001B7289"/>
    <w:rsid w:val="001B78B1"/>
    <w:rsid w:val="001C04BB"/>
    <w:rsid w:val="001C19F8"/>
    <w:rsid w:val="001C1B21"/>
    <w:rsid w:val="001C25AA"/>
    <w:rsid w:val="001C3A01"/>
    <w:rsid w:val="001C4FA5"/>
    <w:rsid w:val="001C5A79"/>
    <w:rsid w:val="001C62CC"/>
    <w:rsid w:val="001D0524"/>
    <w:rsid w:val="001D1319"/>
    <w:rsid w:val="001D1FFC"/>
    <w:rsid w:val="001D48EF"/>
    <w:rsid w:val="001D7B6D"/>
    <w:rsid w:val="001E6C61"/>
    <w:rsid w:val="001E7434"/>
    <w:rsid w:val="001F5812"/>
    <w:rsid w:val="001F6F65"/>
    <w:rsid w:val="001F790D"/>
    <w:rsid w:val="002031A5"/>
    <w:rsid w:val="002036AB"/>
    <w:rsid w:val="002070B7"/>
    <w:rsid w:val="00210CDA"/>
    <w:rsid w:val="00215FB1"/>
    <w:rsid w:val="00225710"/>
    <w:rsid w:val="00225D3F"/>
    <w:rsid w:val="00225D8B"/>
    <w:rsid w:val="00226A20"/>
    <w:rsid w:val="00234E4A"/>
    <w:rsid w:val="00256901"/>
    <w:rsid w:val="00257173"/>
    <w:rsid w:val="00261624"/>
    <w:rsid w:val="00261A4C"/>
    <w:rsid w:val="0026356A"/>
    <w:rsid w:val="00274222"/>
    <w:rsid w:val="00274C86"/>
    <w:rsid w:val="00275C28"/>
    <w:rsid w:val="002778E2"/>
    <w:rsid w:val="00281544"/>
    <w:rsid w:val="0028660D"/>
    <w:rsid w:val="00286CB5"/>
    <w:rsid w:val="00290C4C"/>
    <w:rsid w:val="00291CA7"/>
    <w:rsid w:val="002A0D28"/>
    <w:rsid w:val="002A21A3"/>
    <w:rsid w:val="002A67E2"/>
    <w:rsid w:val="002A7B06"/>
    <w:rsid w:val="002A7FF7"/>
    <w:rsid w:val="002C0532"/>
    <w:rsid w:val="002C093B"/>
    <w:rsid w:val="002C4557"/>
    <w:rsid w:val="002C4D26"/>
    <w:rsid w:val="002C5A60"/>
    <w:rsid w:val="002D02A8"/>
    <w:rsid w:val="002D3CF2"/>
    <w:rsid w:val="002D5591"/>
    <w:rsid w:val="002D6289"/>
    <w:rsid w:val="002E4F52"/>
    <w:rsid w:val="002F6EDD"/>
    <w:rsid w:val="00300072"/>
    <w:rsid w:val="00304F9F"/>
    <w:rsid w:val="00306374"/>
    <w:rsid w:val="00313237"/>
    <w:rsid w:val="0031461D"/>
    <w:rsid w:val="00315C62"/>
    <w:rsid w:val="0032079C"/>
    <w:rsid w:val="003227B8"/>
    <w:rsid w:val="003234EC"/>
    <w:rsid w:val="00324FEB"/>
    <w:rsid w:val="003302C9"/>
    <w:rsid w:val="003334B8"/>
    <w:rsid w:val="003444A0"/>
    <w:rsid w:val="0035330E"/>
    <w:rsid w:val="00353C8D"/>
    <w:rsid w:val="00357EF5"/>
    <w:rsid w:val="00380E22"/>
    <w:rsid w:val="00383189"/>
    <w:rsid w:val="003834F4"/>
    <w:rsid w:val="00383504"/>
    <w:rsid w:val="00393400"/>
    <w:rsid w:val="0039417E"/>
    <w:rsid w:val="0039444C"/>
    <w:rsid w:val="00394CD1"/>
    <w:rsid w:val="00395E18"/>
    <w:rsid w:val="0039637D"/>
    <w:rsid w:val="0039794C"/>
    <w:rsid w:val="003A0992"/>
    <w:rsid w:val="003A0BC7"/>
    <w:rsid w:val="003A0BD6"/>
    <w:rsid w:val="003A2002"/>
    <w:rsid w:val="003A2739"/>
    <w:rsid w:val="003A4947"/>
    <w:rsid w:val="003A66E7"/>
    <w:rsid w:val="003B082B"/>
    <w:rsid w:val="003B1F8C"/>
    <w:rsid w:val="003C1334"/>
    <w:rsid w:val="003C1ED4"/>
    <w:rsid w:val="003C276F"/>
    <w:rsid w:val="003C60F9"/>
    <w:rsid w:val="003C6A14"/>
    <w:rsid w:val="003D3A55"/>
    <w:rsid w:val="003D622A"/>
    <w:rsid w:val="003E0BDC"/>
    <w:rsid w:val="003E3C43"/>
    <w:rsid w:val="003E5D1C"/>
    <w:rsid w:val="003F09C3"/>
    <w:rsid w:val="003F172F"/>
    <w:rsid w:val="003F277F"/>
    <w:rsid w:val="003F4684"/>
    <w:rsid w:val="003F5A34"/>
    <w:rsid w:val="00400C9D"/>
    <w:rsid w:val="00403673"/>
    <w:rsid w:val="004038A3"/>
    <w:rsid w:val="00406D74"/>
    <w:rsid w:val="00407535"/>
    <w:rsid w:val="00412BE5"/>
    <w:rsid w:val="00414782"/>
    <w:rsid w:val="00415219"/>
    <w:rsid w:val="0041533E"/>
    <w:rsid w:val="004153F5"/>
    <w:rsid w:val="00416D6C"/>
    <w:rsid w:val="00423611"/>
    <w:rsid w:val="00432B3B"/>
    <w:rsid w:val="00437A75"/>
    <w:rsid w:val="00442169"/>
    <w:rsid w:val="00444EAF"/>
    <w:rsid w:val="00445E84"/>
    <w:rsid w:val="004522B1"/>
    <w:rsid w:val="00454881"/>
    <w:rsid w:val="00454D40"/>
    <w:rsid w:val="00461C94"/>
    <w:rsid w:val="004628B1"/>
    <w:rsid w:val="00466922"/>
    <w:rsid w:val="0047314F"/>
    <w:rsid w:val="00473F36"/>
    <w:rsid w:val="00474A07"/>
    <w:rsid w:val="00486372"/>
    <w:rsid w:val="00490B75"/>
    <w:rsid w:val="004972AF"/>
    <w:rsid w:val="004B18C9"/>
    <w:rsid w:val="004C78FE"/>
    <w:rsid w:val="004D1796"/>
    <w:rsid w:val="004D2BA1"/>
    <w:rsid w:val="004D2F9F"/>
    <w:rsid w:val="004D4FF2"/>
    <w:rsid w:val="004D7467"/>
    <w:rsid w:val="004E4BBD"/>
    <w:rsid w:val="004E7472"/>
    <w:rsid w:val="004F43FD"/>
    <w:rsid w:val="004F5FF8"/>
    <w:rsid w:val="004F673E"/>
    <w:rsid w:val="005011C2"/>
    <w:rsid w:val="005045FD"/>
    <w:rsid w:val="0050713F"/>
    <w:rsid w:val="00510897"/>
    <w:rsid w:val="00522999"/>
    <w:rsid w:val="00530866"/>
    <w:rsid w:val="00530E35"/>
    <w:rsid w:val="0054194F"/>
    <w:rsid w:val="0054319A"/>
    <w:rsid w:val="00546987"/>
    <w:rsid w:val="00551DF1"/>
    <w:rsid w:val="0055245F"/>
    <w:rsid w:val="0055508F"/>
    <w:rsid w:val="00555B0C"/>
    <w:rsid w:val="005574E9"/>
    <w:rsid w:val="00557560"/>
    <w:rsid w:val="0056270A"/>
    <w:rsid w:val="00567FFB"/>
    <w:rsid w:val="0057059A"/>
    <w:rsid w:val="00573266"/>
    <w:rsid w:val="005754C1"/>
    <w:rsid w:val="0058516B"/>
    <w:rsid w:val="00586E24"/>
    <w:rsid w:val="00591535"/>
    <w:rsid w:val="005930D9"/>
    <w:rsid w:val="005A01FF"/>
    <w:rsid w:val="005A151B"/>
    <w:rsid w:val="005A28D6"/>
    <w:rsid w:val="005A6094"/>
    <w:rsid w:val="005B562A"/>
    <w:rsid w:val="005B720F"/>
    <w:rsid w:val="005C0630"/>
    <w:rsid w:val="005C1C68"/>
    <w:rsid w:val="005C23C0"/>
    <w:rsid w:val="005C26E1"/>
    <w:rsid w:val="005C33A0"/>
    <w:rsid w:val="005C3BF3"/>
    <w:rsid w:val="005C418A"/>
    <w:rsid w:val="005C470A"/>
    <w:rsid w:val="005C591A"/>
    <w:rsid w:val="005C79BD"/>
    <w:rsid w:val="005D08D8"/>
    <w:rsid w:val="005D2425"/>
    <w:rsid w:val="005D2478"/>
    <w:rsid w:val="005D296A"/>
    <w:rsid w:val="005D554F"/>
    <w:rsid w:val="005E0BBA"/>
    <w:rsid w:val="005E15E2"/>
    <w:rsid w:val="005E636D"/>
    <w:rsid w:val="005F110E"/>
    <w:rsid w:val="005F1E10"/>
    <w:rsid w:val="005F4154"/>
    <w:rsid w:val="005F548D"/>
    <w:rsid w:val="00601D34"/>
    <w:rsid w:val="00602593"/>
    <w:rsid w:val="006062C7"/>
    <w:rsid w:val="006111E3"/>
    <w:rsid w:val="00611459"/>
    <w:rsid w:val="00611520"/>
    <w:rsid w:val="006116C6"/>
    <w:rsid w:val="00614340"/>
    <w:rsid w:val="006168CC"/>
    <w:rsid w:val="0061791E"/>
    <w:rsid w:val="006239EB"/>
    <w:rsid w:val="00626541"/>
    <w:rsid w:val="0062789B"/>
    <w:rsid w:val="00627C80"/>
    <w:rsid w:val="00627F21"/>
    <w:rsid w:val="00630ED5"/>
    <w:rsid w:val="0063229A"/>
    <w:rsid w:val="006537DC"/>
    <w:rsid w:val="00653A27"/>
    <w:rsid w:val="00655287"/>
    <w:rsid w:val="006553E3"/>
    <w:rsid w:val="006568BC"/>
    <w:rsid w:val="006608DD"/>
    <w:rsid w:val="00661BF3"/>
    <w:rsid w:val="006644BA"/>
    <w:rsid w:val="00664952"/>
    <w:rsid w:val="006666EF"/>
    <w:rsid w:val="006713AE"/>
    <w:rsid w:val="006751C2"/>
    <w:rsid w:val="006778F4"/>
    <w:rsid w:val="00681633"/>
    <w:rsid w:val="00681BDF"/>
    <w:rsid w:val="006839A2"/>
    <w:rsid w:val="00684E24"/>
    <w:rsid w:val="00687DFB"/>
    <w:rsid w:val="00690858"/>
    <w:rsid w:val="00691C8D"/>
    <w:rsid w:val="006930D5"/>
    <w:rsid w:val="00695F54"/>
    <w:rsid w:val="006A1AF9"/>
    <w:rsid w:val="006A244C"/>
    <w:rsid w:val="006A2602"/>
    <w:rsid w:val="006A3D76"/>
    <w:rsid w:val="006B17DC"/>
    <w:rsid w:val="006B5500"/>
    <w:rsid w:val="006C1531"/>
    <w:rsid w:val="006C2329"/>
    <w:rsid w:val="006C5104"/>
    <w:rsid w:val="006C592B"/>
    <w:rsid w:val="006D24FF"/>
    <w:rsid w:val="006D3894"/>
    <w:rsid w:val="006E4749"/>
    <w:rsid w:val="006E64FE"/>
    <w:rsid w:val="006E654F"/>
    <w:rsid w:val="006F096D"/>
    <w:rsid w:val="006F0F5B"/>
    <w:rsid w:val="006F4DA6"/>
    <w:rsid w:val="00707998"/>
    <w:rsid w:val="00712630"/>
    <w:rsid w:val="00713FD2"/>
    <w:rsid w:val="00716DBE"/>
    <w:rsid w:val="00717CEE"/>
    <w:rsid w:val="00723AC7"/>
    <w:rsid w:val="00727B7C"/>
    <w:rsid w:val="007331E2"/>
    <w:rsid w:val="007352D8"/>
    <w:rsid w:val="00740F8C"/>
    <w:rsid w:val="007419BA"/>
    <w:rsid w:val="0074317C"/>
    <w:rsid w:val="0074556D"/>
    <w:rsid w:val="007506E3"/>
    <w:rsid w:val="00752509"/>
    <w:rsid w:val="007546DA"/>
    <w:rsid w:val="007566C1"/>
    <w:rsid w:val="00766210"/>
    <w:rsid w:val="007665E5"/>
    <w:rsid w:val="00776485"/>
    <w:rsid w:val="00776BEB"/>
    <w:rsid w:val="0077755A"/>
    <w:rsid w:val="007830C5"/>
    <w:rsid w:val="00784B8F"/>
    <w:rsid w:val="00785545"/>
    <w:rsid w:val="00786A78"/>
    <w:rsid w:val="007919F8"/>
    <w:rsid w:val="007930FC"/>
    <w:rsid w:val="0079313B"/>
    <w:rsid w:val="00794BA6"/>
    <w:rsid w:val="00795C54"/>
    <w:rsid w:val="00795EB6"/>
    <w:rsid w:val="00796A9C"/>
    <w:rsid w:val="007A254F"/>
    <w:rsid w:val="007A272D"/>
    <w:rsid w:val="007A275B"/>
    <w:rsid w:val="007A2AA5"/>
    <w:rsid w:val="007A4141"/>
    <w:rsid w:val="007A6F99"/>
    <w:rsid w:val="007B450D"/>
    <w:rsid w:val="007C28AB"/>
    <w:rsid w:val="007C4D15"/>
    <w:rsid w:val="007C7E3F"/>
    <w:rsid w:val="007D5DDB"/>
    <w:rsid w:val="007E53EA"/>
    <w:rsid w:val="007E5FE4"/>
    <w:rsid w:val="007F0282"/>
    <w:rsid w:val="007F04EA"/>
    <w:rsid w:val="007F6312"/>
    <w:rsid w:val="007F698F"/>
    <w:rsid w:val="00801225"/>
    <w:rsid w:val="00802D7F"/>
    <w:rsid w:val="00802EF1"/>
    <w:rsid w:val="00807CBE"/>
    <w:rsid w:val="008109B5"/>
    <w:rsid w:val="00816240"/>
    <w:rsid w:val="00817094"/>
    <w:rsid w:val="00820376"/>
    <w:rsid w:val="0082135D"/>
    <w:rsid w:val="0082202D"/>
    <w:rsid w:val="00822CE5"/>
    <w:rsid w:val="00823BF3"/>
    <w:rsid w:val="008273EA"/>
    <w:rsid w:val="00827E66"/>
    <w:rsid w:val="0083122A"/>
    <w:rsid w:val="008313A6"/>
    <w:rsid w:val="00832CED"/>
    <w:rsid w:val="008427AC"/>
    <w:rsid w:val="00844353"/>
    <w:rsid w:val="00844686"/>
    <w:rsid w:val="008452F1"/>
    <w:rsid w:val="00851D7C"/>
    <w:rsid w:val="00855198"/>
    <w:rsid w:val="008576D0"/>
    <w:rsid w:val="00857765"/>
    <w:rsid w:val="00865553"/>
    <w:rsid w:val="008673DF"/>
    <w:rsid w:val="00870934"/>
    <w:rsid w:val="00872218"/>
    <w:rsid w:val="00880DF0"/>
    <w:rsid w:val="00891096"/>
    <w:rsid w:val="00891FC9"/>
    <w:rsid w:val="00897E55"/>
    <w:rsid w:val="008A1231"/>
    <w:rsid w:val="008A3F75"/>
    <w:rsid w:val="008A5763"/>
    <w:rsid w:val="008A739A"/>
    <w:rsid w:val="008C2D04"/>
    <w:rsid w:val="008C5CA4"/>
    <w:rsid w:val="008C66A9"/>
    <w:rsid w:val="008C6A53"/>
    <w:rsid w:val="008C6F80"/>
    <w:rsid w:val="008C78C1"/>
    <w:rsid w:val="008D1BDD"/>
    <w:rsid w:val="008D556A"/>
    <w:rsid w:val="008E2ECC"/>
    <w:rsid w:val="008E40F2"/>
    <w:rsid w:val="008E6506"/>
    <w:rsid w:val="008F0F7E"/>
    <w:rsid w:val="008F25BA"/>
    <w:rsid w:val="008F279B"/>
    <w:rsid w:val="008F314E"/>
    <w:rsid w:val="008F53D3"/>
    <w:rsid w:val="00900A7D"/>
    <w:rsid w:val="00907E87"/>
    <w:rsid w:val="00910F8A"/>
    <w:rsid w:val="00910FF3"/>
    <w:rsid w:val="009118F3"/>
    <w:rsid w:val="0091348F"/>
    <w:rsid w:val="009177A7"/>
    <w:rsid w:val="0092498C"/>
    <w:rsid w:val="0092574B"/>
    <w:rsid w:val="009269B7"/>
    <w:rsid w:val="0093052D"/>
    <w:rsid w:val="00931933"/>
    <w:rsid w:val="00933487"/>
    <w:rsid w:val="009365D1"/>
    <w:rsid w:val="00943CD0"/>
    <w:rsid w:val="00955B6C"/>
    <w:rsid w:val="00955DEA"/>
    <w:rsid w:val="0095635C"/>
    <w:rsid w:val="009569DB"/>
    <w:rsid w:val="00956A0A"/>
    <w:rsid w:val="0096219A"/>
    <w:rsid w:val="0096349F"/>
    <w:rsid w:val="009704EF"/>
    <w:rsid w:val="00970B1F"/>
    <w:rsid w:val="00974C91"/>
    <w:rsid w:val="00974F3D"/>
    <w:rsid w:val="00975A73"/>
    <w:rsid w:val="00990DC8"/>
    <w:rsid w:val="009934D0"/>
    <w:rsid w:val="00995543"/>
    <w:rsid w:val="00995D66"/>
    <w:rsid w:val="0099614D"/>
    <w:rsid w:val="009A486F"/>
    <w:rsid w:val="009A7E69"/>
    <w:rsid w:val="009B2ADF"/>
    <w:rsid w:val="009B6A47"/>
    <w:rsid w:val="009C03CA"/>
    <w:rsid w:val="009C209C"/>
    <w:rsid w:val="009C293E"/>
    <w:rsid w:val="009D7CEE"/>
    <w:rsid w:val="009F01B2"/>
    <w:rsid w:val="009F082D"/>
    <w:rsid w:val="009F1A34"/>
    <w:rsid w:val="009F3602"/>
    <w:rsid w:val="009F74C0"/>
    <w:rsid w:val="009F7AB2"/>
    <w:rsid w:val="00A02216"/>
    <w:rsid w:val="00A073AC"/>
    <w:rsid w:val="00A14E29"/>
    <w:rsid w:val="00A20E97"/>
    <w:rsid w:val="00A22665"/>
    <w:rsid w:val="00A27C50"/>
    <w:rsid w:val="00A30D03"/>
    <w:rsid w:val="00A3478E"/>
    <w:rsid w:val="00A40492"/>
    <w:rsid w:val="00A41487"/>
    <w:rsid w:val="00A46BB3"/>
    <w:rsid w:val="00A5412F"/>
    <w:rsid w:val="00A56258"/>
    <w:rsid w:val="00A56A2A"/>
    <w:rsid w:val="00A573FD"/>
    <w:rsid w:val="00A607B3"/>
    <w:rsid w:val="00A60EF9"/>
    <w:rsid w:val="00A624FC"/>
    <w:rsid w:val="00A63D59"/>
    <w:rsid w:val="00A63D5E"/>
    <w:rsid w:val="00A67647"/>
    <w:rsid w:val="00A677F2"/>
    <w:rsid w:val="00A7196E"/>
    <w:rsid w:val="00A73A49"/>
    <w:rsid w:val="00A75208"/>
    <w:rsid w:val="00A75E4E"/>
    <w:rsid w:val="00A809C9"/>
    <w:rsid w:val="00A86218"/>
    <w:rsid w:val="00A93683"/>
    <w:rsid w:val="00A94D9B"/>
    <w:rsid w:val="00A952FC"/>
    <w:rsid w:val="00A96926"/>
    <w:rsid w:val="00AA3A88"/>
    <w:rsid w:val="00AB3070"/>
    <w:rsid w:val="00AB56FB"/>
    <w:rsid w:val="00AB7A6E"/>
    <w:rsid w:val="00AB7E6B"/>
    <w:rsid w:val="00AC0F3B"/>
    <w:rsid w:val="00AC25EB"/>
    <w:rsid w:val="00AC2627"/>
    <w:rsid w:val="00AC6096"/>
    <w:rsid w:val="00AC760C"/>
    <w:rsid w:val="00AD10AA"/>
    <w:rsid w:val="00AD1A67"/>
    <w:rsid w:val="00AD2BD3"/>
    <w:rsid w:val="00AD45D7"/>
    <w:rsid w:val="00AD51F8"/>
    <w:rsid w:val="00AD6C88"/>
    <w:rsid w:val="00AD728B"/>
    <w:rsid w:val="00AE10EE"/>
    <w:rsid w:val="00AE125C"/>
    <w:rsid w:val="00AE56E2"/>
    <w:rsid w:val="00AE62B6"/>
    <w:rsid w:val="00AF23B5"/>
    <w:rsid w:val="00AF7C1B"/>
    <w:rsid w:val="00B002A1"/>
    <w:rsid w:val="00B0118D"/>
    <w:rsid w:val="00B044A9"/>
    <w:rsid w:val="00B0491E"/>
    <w:rsid w:val="00B11138"/>
    <w:rsid w:val="00B14FF8"/>
    <w:rsid w:val="00B2134A"/>
    <w:rsid w:val="00B22420"/>
    <w:rsid w:val="00B22ED0"/>
    <w:rsid w:val="00B265CC"/>
    <w:rsid w:val="00B27A66"/>
    <w:rsid w:val="00B27CAA"/>
    <w:rsid w:val="00B27FB1"/>
    <w:rsid w:val="00B32802"/>
    <w:rsid w:val="00B342CC"/>
    <w:rsid w:val="00B417C7"/>
    <w:rsid w:val="00B456C7"/>
    <w:rsid w:val="00B5528A"/>
    <w:rsid w:val="00B5699F"/>
    <w:rsid w:val="00B57F9B"/>
    <w:rsid w:val="00B610C8"/>
    <w:rsid w:val="00B657E5"/>
    <w:rsid w:val="00B66AC5"/>
    <w:rsid w:val="00B70FB7"/>
    <w:rsid w:val="00B72131"/>
    <w:rsid w:val="00B74525"/>
    <w:rsid w:val="00B97458"/>
    <w:rsid w:val="00B97501"/>
    <w:rsid w:val="00BA4A46"/>
    <w:rsid w:val="00BA7E0D"/>
    <w:rsid w:val="00BB3D14"/>
    <w:rsid w:val="00BC1664"/>
    <w:rsid w:val="00BC427C"/>
    <w:rsid w:val="00BC5DF5"/>
    <w:rsid w:val="00BD0597"/>
    <w:rsid w:val="00BD3D11"/>
    <w:rsid w:val="00BD5AAF"/>
    <w:rsid w:val="00BD6621"/>
    <w:rsid w:val="00BE3A8A"/>
    <w:rsid w:val="00BE5A79"/>
    <w:rsid w:val="00BE65FA"/>
    <w:rsid w:val="00BE78C7"/>
    <w:rsid w:val="00BF0970"/>
    <w:rsid w:val="00BF3398"/>
    <w:rsid w:val="00BF5A6C"/>
    <w:rsid w:val="00BF5BE4"/>
    <w:rsid w:val="00C01B23"/>
    <w:rsid w:val="00C02C85"/>
    <w:rsid w:val="00C074B4"/>
    <w:rsid w:val="00C24B11"/>
    <w:rsid w:val="00C27238"/>
    <w:rsid w:val="00C30A51"/>
    <w:rsid w:val="00C30CD0"/>
    <w:rsid w:val="00C331E0"/>
    <w:rsid w:val="00C34CE3"/>
    <w:rsid w:val="00C36CDB"/>
    <w:rsid w:val="00C3716A"/>
    <w:rsid w:val="00C3798C"/>
    <w:rsid w:val="00C42598"/>
    <w:rsid w:val="00C429FD"/>
    <w:rsid w:val="00C432C9"/>
    <w:rsid w:val="00C455E4"/>
    <w:rsid w:val="00C45773"/>
    <w:rsid w:val="00C45F37"/>
    <w:rsid w:val="00C470EA"/>
    <w:rsid w:val="00C50494"/>
    <w:rsid w:val="00C51A22"/>
    <w:rsid w:val="00C528CA"/>
    <w:rsid w:val="00C61AEE"/>
    <w:rsid w:val="00C628F8"/>
    <w:rsid w:val="00C663B6"/>
    <w:rsid w:val="00C66EE0"/>
    <w:rsid w:val="00C74A28"/>
    <w:rsid w:val="00C80A09"/>
    <w:rsid w:val="00C824C6"/>
    <w:rsid w:val="00C87C86"/>
    <w:rsid w:val="00C950B4"/>
    <w:rsid w:val="00C954F6"/>
    <w:rsid w:val="00CA2683"/>
    <w:rsid w:val="00CA2D9D"/>
    <w:rsid w:val="00CA4933"/>
    <w:rsid w:val="00CA4EA5"/>
    <w:rsid w:val="00CA6E77"/>
    <w:rsid w:val="00CB19D3"/>
    <w:rsid w:val="00CC3CD8"/>
    <w:rsid w:val="00CD42A4"/>
    <w:rsid w:val="00CD4892"/>
    <w:rsid w:val="00CD4E74"/>
    <w:rsid w:val="00CD59CA"/>
    <w:rsid w:val="00CD6853"/>
    <w:rsid w:val="00CE7230"/>
    <w:rsid w:val="00CE7696"/>
    <w:rsid w:val="00CF0B1D"/>
    <w:rsid w:val="00CF73C9"/>
    <w:rsid w:val="00D010DB"/>
    <w:rsid w:val="00D04737"/>
    <w:rsid w:val="00D04751"/>
    <w:rsid w:val="00D06195"/>
    <w:rsid w:val="00D07AEB"/>
    <w:rsid w:val="00D10F9D"/>
    <w:rsid w:val="00D11E40"/>
    <w:rsid w:val="00D1243F"/>
    <w:rsid w:val="00D24A29"/>
    <w:rsid w:val="00D2742B"/>
    <w:rsid w:val="00D35EC3"/>
    <w:rsid w:val="00D442FB"/>
    <w:rsid w:val="00D45FEE"/>
    <w:rsid w:val="00D510A6"/>
    <w:rsid w:val="00D527F6"/>
    <w:rsid w:val="00D53C3A"/>
    <w:rsid w:val="00D626C8"/>
    <w:rsid w:val="00D62AB2"/>
    <w:rsid w:val="00D64B2F"/>
    <w:rsid w:val="00D73048"/>
    <w:rsid w:val="00D7541A"/>
    <w:rsid w:val="00D76D44"/>
    <w:rsid w:val="00D77AD3"/>
    <w:rsid w:val="00D80614"/>
    <w:rsid w:val="00D80B93"/>
    <w:rsid w:val="00D816EB"/>
    <w:rsid w:val="00D825DE"/>
    <w:rsid w:val="00D83345"/>
    <w:rsid w:val="00D92C16"/>
    <w:rsid w:val="00D94313"/>
    <w:rsid w:val="00D95368"/>
    <w:rsid w:val="00D97586"/>
    <w:rsid w:val="00D97D3B"/>
    <w:rsid w:val="00DB1326"/>
    <w:rsid w:val="00DB1ABB"/>
    <w:rsid w:val="00DB275C"/>
    <w:rsid w:val="00DB321C"/>
    <w:rsid w:val="00DB6E98"/>
    <w:rsid w:val="00DC2316"/>
    <w:rsid w:val="00DC5F1E"/>
    <w:rsid w:val="00DC63D5"/>
    <w:rsid w:val="00DD03B8"/>
    <w:rsid w:val="00DD0EEA"/>
    <w:rsid w:val="00DD58D9"/>
    <w:rsid w:val="00DD757B"/>
    <w:rsid w:val="00DE3A81"/>
    <w:rsid w:val="00DE5286"/>
    <w:rsid w:val="00DF18E4"/>
    <w:rsid w:val="00E03718"/>
    <w:rsid w:val="00E12AAF"/>
    <w:rsid w:val="00E14297"/>
    <w:rsid w:val="00E15B8C"/>
    <w:rsid w:val="00E16607"/>
    <w:rsid w:val="00E24D20"/>
    <w:rsid w:val="00E24F1B"/>
    <w:rsid w:val="00E27857"/>
    <w:rsid w:val="00E30957"/>
    <w:rsid w:val="00E311C7"/>
    <w:rsid w:val="00E33EDD"/>
    <w:rsid w:val="00E34FDC"/>
    <w:rsid w:val="00E379BD"/>
    <w:rsid w:val="00E444CD"/>
    <w:rsid w:val="00E44850"/>
    <w:rsid w:val="00E459AB"/>
    <w:rsid w:val="00E47609"/>
    <w:rsid w:val="00E47F14"/>
    <w:rsid w:val="00E5772F"/>
    <w:rsid w:val="00E6138D"/>
    <w:rsid w:val="00E63053"/>
    <w:rsid w:val="00E63A12"/>
    <w:rsid w:val="00E64775"/>
    <w:rsid w:val="00E677CE"/>
    <w:rsid w:val="00E705E1"/>
    <w:rsid w:val="00E70736"/>
    <w:rsid w:val="00E70C74"/>
    <w:rsid w:val="00E73DF9"/>
    <w:rsid w:val="00E765B5"/>
    <w:rsid w:val="00E773DD"/>
    <w:rsid w:val="00E77AC6"/>
    <w:rsid w:val="00E83C58"/>
    <w:rsid w:val="00E841A0"/>
    <w:rsid w:val="00E85716"/>
    <w:rsid w:val="00E91CFC"/>
    <w:rsid w:val="00E93BBB"/>
    <w:rsid w:val="00E96A98"/>
    <w:rsid w:val="00E97F65"/>
    <w:rsid w:val="00EB05BF"/>
    <w:rsid w:val="00EB262E"/>
    <w:rsid w:val="00EB30C5"/>
    <w:rsid w:val="00EB55B2"/>
    <w:rsid w:val="00EC1F47"/>
    <w:rsid w:val="00EC3689"/>
    <w:rsid w:val="00EC77FE"/>
    <w:rsid w:val="00ED010A"/>
    <w:rsid w:val="00ED1915"/>
    <w:rsid w:val="00ED19D6"/>
    <w:rsid w:val="00EE3747"/>
    <w:rsid w:val="00EE37A7"/>
    <w:rsid w:val="00EE48E1"/>
    <w:rsid w:val="00EE50EA"/>
    <w:rsid w:val="00EF3899"/>
    <w:rsid w:val="00EF44E0"/>
    <w:rsid w:val="00F026F5"/>
    <w:rsid w:val="00F04F55"/>
    <w:rsid w:val="00F06950"/>
    <w:rsid w:val="00F10B7E"/>
    <w:rsid w:val="00F10F95"/>
    <w:rsid w:val="00F122BF"/>
    <w:rsid w:val="00F13AAB"/>
    <w:rsid w:val="00F17ACD"/>
    <w:rsid w:val="00F23F25"/>
    <w:rsid w:val="00F2441A"/>
    <w:rsid w:val="00F26C91"/>
    <w:rsid w:val="00F31ABF"/>
    <w:rsid w:val="00F32E1C"/>
    <w:rsid w:val="00F35727"/>
    <w:rsid w:val="00F40730"/>
    <w:rsid w:val="00F42582"/>
    <w:rsid w:val="00F45B83"/>
    <w:rsid w:val="00F5009D"/>
    <w:rsid w:val="00F503D9"/>
    <w:rsid w:val="00F53A41"/>
    <w:rsid w:val="00F543A9"/>
    <w:rsid w:val="00F54CE2"/>
    <w:rsid w:val="00F55B93"/>
    <w:rsid w:val="00F56026"/>
    <w:rsid w:val="00F576BC"/>
    <w:rsid w:val="00F5780B"/>
    <w:rsid w:val="00F6695B"/>
    <w:rsid w:val="00F80149"/>
    <w:rsid w:val="00F82019"/>
    <w:rsid w:val="00F84347"/>
    <w:rsid w:val="00F84A1D"/>
    <w:rsid w:val="00F864A6"/>
    <w:rsid w:val="00F869C8"/>
    <w:rsid w:val="00FA10C2"/>
    <w:rsid w:val="00FA23C0"/>
    <w:rsid w:val="00FB4E28"/>
    <w:rsid w:val="00FC073B"/>
    <w:rsid w:val="00FC1CE5"/>
    <w:rsid w:val="00FC2B00"/>
    <w:rsid w:val="00FC2C66"/>
    <w:rsid w:val="00FC448F"/>
    <w:rsid w:val="00FC45E4"/>
    <w:rsid w:val="00FD0FAE"/>
    <w:rsid w:val="00FD12F7"/>
    <w:rsid w:val="00FD1FD5"/>
    <w:rsid w:val="00FD3EEE"/>
    <w:rsid w:val="00FD5DC4"/>
    <w:rsid w:val="00FE2A8A"/>
    <w:rsid w:val="00FE478B"/>
    <w:rsid w:val="00FE6FB8"/>
    <w:rsid w:val="00FE71C0"/>
    <w:rsid w:val="00FE7E62"/>
    <w:rsid w:val="00FF17BD"/>
    <w:rsid w:val="00FF5B4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Gráfico 1</a:t>
            </a:r>
          </a:p>
          <a:p>
            <a:pPr>
              <a:defRPr b="0">
                <a:latin typeface="Tw Cen MT Condensed Extra Bold" panose="020B0803020202020204" pitchFamily="34" charset="0"/>
                <a:cs typeface="Segoe U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Evolução dos custos médio e mínimo da Cesta Básica em </a:t>
            </a:r>
            <a:r>
              <a:rPr lang="pt-BR" sz="6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Cajueiro da Praia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 </a:t>
            </a:r>
          </a:p>
          <a:p>
            <a:pPr>
              <a:defRPr b="0">
                <a:latin typeface="Tw Cen MT Condensed Extra Bold" panose="020B0803020202020204" pitchFamily="34" charset="0"/>
                <a:cs typeface="Segoe U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- julho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 a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0350035559248847"/>
          <c:y val="2.4503622324905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200731830345311"/>
          <c:w val="0.88662015879714007"/>
          <c:h val="0.5578773708237984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443.9</c:v>
                </c:pt>
                <c:pt idx="1">
                  <c:v>454.77</c:v>
                </c:pt>
                <c:pt idx="2">
                  <c:v>461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390.14</c:v>
                </c:pt>
                <c:pt idx="1">
                  <c:v>400.8</c:v>
                </c:pt>
                <c:pt idx="2">
                  <c:v>417.87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53.77</c:v>
                </c:pt>
                <c:pt idx="1">
                  <c:v>53.97</c:v>
                </c:pt>
                <c:pt idx="2">
                  <c:v>43.13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39400"/>
        <c:axId val="371227640"/>
      </c:lineChart>
      <c:catAx>
        <c:axId val="37123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71227640"/>
        <c:crosses val="autoZero"/>
        <c:auto val="1"/>
        <c:lblAlgn val="ctr"/>
        <c:lblOffset val="100"/>
        <c:noMultiLvlLbl val="0"/>
      </c:catAx>
      <c:valAx>
        <c:axId val="371227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39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6383815571127431E-2"/>
          <c:y val="0.8750597550563306"/>
          <c:w val="0.88033433341065459"/>
          <c:h val="0.12494024494366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10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café em pó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8986142389821312"/>
          <c:y val="2.7188030067670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5.73</c:v>
                </c:pt>
                <c:pt idx="1">
                  <c:v>5.73</c:v>
                </c:pt>
                <c:pt idx="2">
                  <c:v>5.79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4.2</c:v>
                </c:pt>
                <c:pt idx="1">
                  <c:v>4.32</c:v>
                </c:pt>
                <c:pt idx="2">
                  <c:v>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4.78</c:v>
                </c:pt>
                <c:pt idx="1">
                  <c:v>4.78</c:v>
                </c:pt>
                <c:pt idx="2">
                  <c:v>4.82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4984"/>
        <c:axId val="390059496"/>
      </c:lineChart>
      <c:catAx>
        <c:axId val="39006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59496"/>
        <c:crosses val="autoZero"/>
        <c:auto val="1"/>
        <c:lblAlgn val="ctr"/>
        <c:lblOffset val="100"/>
        <c:noMultiLvlLbl val="0"/>
      </c:catAx>
      <c:valAx>
        <c:axId val="390059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4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11</a:t>
            </a:r>
          </a:p>
          <a:p>
            <a:pPr>
              <a:defRPr b="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banana</a:t>
            </a:r>
          </a:p>
          <a:p>
            <a:pPr>
              <a:defRPr b="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60201873742765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36.9</c:v>
                </c:pt>
                <c:pt idx="1">
                  <c:v>38.93</c:v>
                </c:pt>
                <c:pt idx="2">
                  <c:v>38.25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31.5</c:v>
                </c:pt>
                <c:pt idx="1">
                  <c:v>30.6</c:v>
                </c:pt>
                <c:pt idx="2">
                  <c:v>31.5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4.33</c:v>
                </c:pt>
                <c:pt idx="2">
                  <c:v>4.25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2632"/>
        <c:axId val="390066160"/>
      </c:lineChart>
      <c:catAx>
        <c:axId val="39006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66160"/>
        <c:crosses val="autoZero"/>
        <c:auto val="1"/>
        <c:lblAlgn val="ctr"/>
        <c:lblOffset val="100"/>
        <c:noMultiLvlLbl val="0"/>
      </c:catAx>
      <c:valAx>
        <c:axId val="390066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12</a:t>
            </a:r>
          </a:p>
          <a:p>
            <a:pPr>
              <a:defRPr b="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açúcar</a:t>
            </a:r>
            <a:endParaRPr lang="pt-BR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b="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60201873742765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8.25</c:v>
                </c:pt>
                <c:pt idx="1">
                  <c:v>9.15</c:v>
                </c:pt>
                <c:pt idx="2">
                  <c:v>9.3800000000000008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7.5</c:v>
                </c:pt>
                <c:pt idx="1">
                  <c:v>7.8</c:v>
                </c:pt>
                <c:pt idx="2">
                  <c:v>7.8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2.75</c:v>
                </c:pt>
                <c:pt idx="1">
                  <c:v>3.05</c:v>
                </c:pt>
                <c:pt idx="2">
                  <c:v>3.13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6944"/>
        <c:axId val="390059104"/>
      </c:lineChart>
      <c:catAx>
        <c:axId val="39006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59104"/>
        <c:crosses val="autoZero"/>
        <c:auto val="1"/>
        <c:lblAlgn val="ctr"/>
        <c:lblOffset val="100"/>
        <c:noMultiLvlLbl val="0"/>
      </c:catAx>
      <c:valAx>
        <c:axId val="39005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13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óleo de soja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9920810027281292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4.41</c:v>
                </c:pt>
                <c:pt idx="1">
                  <c:v>4.5199999999999996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4.17</c:v>
                </c:pt>
                <c:pt idx="1">
                  <c:v>4.17</c:v>
                </c:pt>
                <c:pt idx="2">
                  <c:v>4.17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4.97</c:v>
                </c:pt>
                <c:pt idx="1">
                  <c:v>5.09</c:v>
                </c:pt>
                <c:pt idx="2">
                  <c:v>5.63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3808"/>
        <c:axId val="390065376"/>
      </c:lineChart>
      <c:catAx>
        <c:axId val="3900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65376"/>
        <c:crosses val="autoZero"/>
        <c:auto val="1"/>
        <c:lblAlgn val="ctr"/>
        <c:lblOffset val="100"/>
        <c:noMultiLvlLbl val="0"/>
      </c:catAx>
      <c:valAx>
        <c:axId val="390065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14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manteiga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122572178477691"/>
          <c:y val="4.5407064281649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31.11</c:v>
                </c:pt>
                <c:pt idx="1">
                  <c:v>32.25</c:v>
                </c:pt>
                <c:pt idx="2">
                  <c:v>31.69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24.75</c:v>
                </c:pt>
                <c:pt idx="1">
                  <c:v>28.5</c:v>
                </c:pt>
                <c:pt idx="2">
                  <c:v>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20.74</c:v>
                </c:pt>
                <c:pt idx="1">
                  <c:v>21.5</c:v>
                </c:pt>
                <c:pt idx="2">
                  <c:v>21.13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8904"/>
        <c:axId val="390061456"/>
      </c:lineChart>
      <c:catAx>
        <c:axId val="39006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61456"/>
        <c:crosses val="autoZero"/>
        <c:auto val="1"/>
        <c:lblAlgn val="ctr"/>
        <c:lblOffset val="100"/>
        <c:noMultiLvlLbl val="0"/>
      </c:catAx>
      <c:valAx>
        <c:axId val="390061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15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cesta básica em horas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de trabalho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julho a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2880909696879309"/>
          <c:y val="3.6259356469330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93.45</c:v>
                </c:pt>
                <c:pt idx="1">
                  <c:v>95.74</c:v>
                </c:pt>
                <c:pt idx="2">
                  <c:v>97.05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2240"/>
        <c:axId val="390070080"/>
      </c:lineChart>
      <c:catAx>
        <c:axId val="39006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0080"/>
        <c:crosses val="autoZero"/>
        <c:auto val="1"/>
        <c:lblAlgn val="ctr"/>
        <c:lblOffset val="100"/>
        <c:noMultiLvlLbl val="0"/>
      </c:catAx>
      <c:valAx>
        <c:axId val="390070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16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cesta básica em 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porcentagem do salário mínimo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13990302816322678"/>
          <c:y val="3.6258430659130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42.48</c:v>
                </c:pt>
                <c:pt idx="1">
                  <c:v>43.52</c:v>
                </c:pt>
                <c:pt idx="2">
                  <c:v>44.11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0280"/>
        <c:axId val="390061848"/>
      </c:lineChart>
      <c:catAx>
        <c:axId val="39006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61848"/>
        <c:crosses val="autoZero"/>
        <c:auto val="1"/>
        <c:lblAlgn val="ctr"/>
        <c:lblOffset val="100"/>
        <c:noMultiLvlLbl val="0"/>
      </c:catAx>
      <c:valAx>
        <c:axId val="390061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0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55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17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55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cesta básica em </a:t>
            </a:r>
            <a:r>
              <a:rPr lang="pt-BR" sz="55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porcentagem do salário mínimo líquido</a:t>
            </a:r>
            <a:endParaRPr lang="pt-BR" sz="55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55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55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55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14763399066805863"/>
          <c:y val="2.4430402734253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Salário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46.17</c:v>
                </c:pt>
                <c:pt idx="1">
                  <c:v>47.3</c:v>
                </c:pt>
                <c:pt idx="2">
                  <c:v>47.95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58712"/>
        <c:axId val="390074392"/>
      </c:lineChart>
      <c:catAx>
        <c:axId val="39005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4392"/>
        <c:crosses val="autoZero"/>
        <c:auto val="1"/>
        <c:lblAlgn val="ctr"/>
        <c:lblOffset val="100"/>
        <c:noMultiLvlLbl val="0"/>
      </c:catAx>
      <c:valAx>
        <c:axId val="390074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58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18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ovo de galinha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5.6</c:v>
                </c:pt>
                <c:pt idx="1">
                  <c:v>5.62</c:v>
                </c:pt>
                <c:pt idx="2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79880"/>
        <c:axId val="390081840"/>
      </c:lineChart>
      <c:catAx>
        <c:axId val="39007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81840"/>
        <c:crosses val="autoZero"/>
        <c:auto val="1"/>
        <c:lblAlgn val="ctr"/>
        <c:lblOffset val="100"/>
        <c:noMultiLvlLbl val="0"/>
      </c:catAx>
      <c:valAx>
        <c:axId val="390081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7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19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frango fresco ou congelado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0175558831601909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10</c:v>
                </c:pt>
                <c:pt idx="1">
                  <c:v>10.5</c:v>
                </c:pt>
                <c:pt idx="2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73608"/>
        <c:axId val="390074784"/>
      </c:lineChart>
      <c:catAx>
        <c:axId val="39007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4784"/>
        <c:crosses val="autoZero"/>
        <c:auto val="1"/>
        <c:lblAlgn val="ctr"/>
        <c:lblOffset val="100"/>
        <c:noMultiLvlLbl val="0"/>
      </c:catAx>
      <c:valAx>
        <c:axId val="390074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7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2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comparativa dos custos médios da Cesta básica de alimentos em </a:t>
            </a:r>
            <a:r>
              <a:rPr lang="pt-BR" sz="6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rPr>
              <a:t>Cajueiro da Praia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, Parnaíba, Luís Correia e Ilha Grande de Santa Isabel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janeiro a setembro de 2020 -</a:t>
            </a:r>
          </a:p>
        </c:rich>
      </c:tx>
      <c:layout>
        <c:manualLayout>
          <c:xMode val="edge"/>
          <c:yMode val="edge"/>
          <c:x val="0.12904260227426251"/>
          <c:y val="2.235053951589383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5.6592990622044689E-2"/>
          <c:y val="0.22281574803149606"/>
          <c:w val="0.88662015879714007"/>
          <c:h val="0.5729749923161697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  <c:pt idx="8">
                  <c:v>473.31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  <c:pt idx="8">
                  <c:v>385.51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  <c:pt idx="8">
                  <c:v>411.04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Plan1!$E$2:$E$10</c:f>
              <c:numCache>
                <c:formatCode>General</c:formatCode>
                <c:ptCount val="9"/>
                <c:pt idx="6">
                  <c:v>443.9</c:v>
                </c:pt>
                <c:pt idx="7">
                  <c:v>454.77</c:v>
                </c:pt>
                <c:pt idx="8">
                  <c:v>461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34304"/>
        <c:axId val="371235088"/>
      </c:lineChart>
      <c:catAx>
        <c:axId val="3712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71235088"/>
        <c:crosses val="autoZero"/>
        <c:auto val="1"/>
        <c:lblAlgn val="ctr"/>
        <c:lblOffset val="100"/>
        <c:noMultiLvlLbl val="0"/>
      </c:catAx>
      <c:valAx>
        <c:axId val="371235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3146521948595861E-2"/>
          <c:y val="0.87620974044911037"/>
          <c:w val="0.88742604568407579"/>
          <c:h val="0.12379025955088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20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batata inglesa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788768968061834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5.67</c:v>
                </c:pt>
                <c:pt idx="1">
                  <c:v>6.07</c:v>
                </c:pt>
                <c:pt idx="2">
                  <c:v>5.75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5.5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82624"/>
        <c:axId val="390075960"/>
      </c:lineChart>
      <c:catAx>
        <c:axId val="39008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5960"/>
        <c:crosses val="autoZero"/>
        <c:auto val="1"/>
        <c:lblAlgn val="ctr"/>
        <c:lblOffset val="100"/>
        <c:noMultiLvlLbl val="0"/>
      </c:catAx>
      <c:valAx>
        <c:axId val="390075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8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21</a:t>
            </a: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laranja pera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23297244094488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2.7</c:v>
                </c:pt>
                <c:pt idx="1">
                  <c:v>3</c:v>
                </c:pt>
                <c:pt idx="2">
                  <c:v>4.13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0" i="0" u="none" strike="noStrike" kern="1200" baseline="0">
                      <a:solidFill>
                        <a:schemeClr val="lt1"/>
                      </a:solidFill>
                      <a:latin typeface="Yu Gothic UI" panose="020B0500000000000000" pitchFamily="34" charset="-128"/>
                      <a:ea typeface="Yu Gothic UI" panose="020B0500000000000000" pitchFamily="34" charset="-128"/>
                      <a:cs typeface="+mn-cs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0" i="0" u="none" strike="noStrike" kern="1200" baseline="0">
                      <a:solidFill>
                        <a:schemeClr val="lt1"/>
                      </a:solidFill>
                      <a:latin typeface="Yu Gothic UI" panose="020B0500000000000000" pitchFamily="34" charset="-128"/>
                      <a:ea typeface="Yu Gothic UI" panose="020B0500000000000000" pitchFamily="34" charset="-128"/>
                      <a:cs typeface="+mn-cs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75568"/>
        <c:axId val="390076352"/>
      </c:lineChart>
      <c:catAx>
        <c:axId val="39007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6352"/>
        <c:crosses val="autoZero"/>
        <c:auto val="1"/>
        <c:lblAlgn val="ctr"/>
        <c:lblOffset val="100"/>
        <c:noMultiLvlLbl val="0"/>
      </c:catAx>
      <c:valAx>
        <c:axId val="390076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7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22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macarrão espagete n</a:t>
            </a:r>
            <a:r>
              <a:rPr lang="pt-BR" sz="600" b="0" i="0" baseline="3000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o</a:t>
            </a: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 8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29787073490813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3.08</c:v>
                </c:pt>
                <c:pt idx="1">
                  <c:v>3.13</c:v>
                </c:pt>
                <c:pt idx="2">
                  <c:v>3.25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2.5</c:v>
                </c:pt>
                <c:pt idx="1">
                  <c:v>2.5</c:v>
                </c:pt>
                <c:pt idx="2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71648"/>
        <c:axId val="390084584"/>
      </c:lineChart>
      <c:catAx>
        <c:axId val="39007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84584"/>
        <c:crosses val="autoZero"/>
        <c:auto val="1"/>
        <c:lblAlgn val="ctr"/>
        <c:lblOffset val="100"/>
        <c:noMultiLvlLbl val="0"/>
      </c:catAx>
      <c:valAx>
        <c:axId val="390084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7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23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da farinha de milho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696448590713225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1.93</c:v>
                </c:pt>
                <c:pt idx="1">
                  <c:v>1.93</c:v>
                </c:pt>
                <c:pt idx="2">
                  <c:v>1.96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1.2</c:v>
                </c:pt>
                <c:pt idx="1">
                  <c:v>1.3</c:v>
                </c:pt>
                <c:pt idx="2">
                  <c:v>1.3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87328"/>
        <c:axId val="390094384"/>
      </c:lineChart>
      <c:catAx>
        <c:axId val="3900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94384"/>
        <c:crosses val="autoZero"/>
        <c:auto val="1"/>
        <c:lblAlgn val="ctr"/>
        <c:lblOffset val="100"/>
        <c:noMultiLvlLbl val="0"/>
      </c:catAx>
      <c:valAx>
        <c:axId val="3900943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24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preço da margarina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608344262644025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2.87</c:v>
                </c:pt>
                <c:pt idx="1">
                  <c:v>2.87</c:v>
                </c:pt>
                <c:pt idx="2">
                  <c:v>2.83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1.8</c:v>
                </c:pt>
                <c:pt idx="1">
                  <c:v>1.9</c:v>
                </c:pt>
                <c:pt idx="2">
                  <c:v>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92032"/>
        <c:axId val="390091248"/>
      </c:lineChart>
      <c:catAx>
        <c:axId val="39009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91248"/>
        <c:crosses val="autoZero"/>
        <c:auto val="1"/>
        <c:lblAlgn val="ctr"/>
        <c:lblOffset val="100"/>
        <c:noMultiLvlLbl val="0"/>
      </c:catAx>
      <c:valAx>
        <c:axId val="390091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9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25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preço da gasolina comum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131204068241469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4.4589999999999996</c:v>
                </c:pt>
                <c:pt idx="1">
                  <c:v>4.5590000000000002</c:v>
                </c:pt>
                <c:pt idx="2">
                  <c:v>4.75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4.4589999999999996</c:v>
                </c:pt>
                <c:pt idx="1">
                  <c:v>4.5590000000000002</c:v>
                </c:pt>
                <c:pt idx="2">
                  <c:v>4.75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93600"/>
        <c:axId val="390083800"/>
      </c:lineChart>
      <c:catAx>
        <c:axId val="3900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83800"/>
        <c:crosses val="autoZero"/>
        <c:auto val="1"/>
        <c:lblAlgn val="ctr"/>
        <c:lblOffset val="100"/>
        <c:noMultiLvlLbl val="0"/>
      </c:catAx>
      <c:valAx>
        <c:axId val="390083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9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26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preço do etanol/álcool comum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1903598775262672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84192"/>
        <c:axId val="390089288"/>
      </c:lineChart>
      <c:catAx>
        <c:axId val="39008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89288"/>
        <c:crosses val="autoZero"/>
        <c:auto val="1"/>
        <c:lblAlgn val="ctr"/>
        <c:lblOffset val="100"/>
        <c:noMultiLvlLbl val="0"/>
      </c:catAx>
      <c:valAx>
        <c:axId val="390089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8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27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da eficiência gasolina/etanol-álcool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3859467472639809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90072"/>
        <c:axId val="390090464"/>
      </c:lineChart>
      <c:catAx>
        <c:axId val="39009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90464"/>
        <c:crosses val="autoZero"/>
        <c:auto val="1"/>
        <c:lblAlgn val="ctr"/>
        <c:lblOffset val="100"/>
        <c:noMultiLvlLbl val="0"/>
      </c:catAx>
      <c:valAx>
        <c:axId val="390090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90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28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preço do óleo diesel comum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0172440944881889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3.5590000000000002</c:v>
                </c:pt>
                <c:pt idx="1">
                  <c:v>3.669</c:v>
                </c:pt>
                <c:pt idx="2">
                  <c:v>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3.5590000000000002</c:v>
                </c:pt>
                <c:pt idx="1">
                  <c:v>3.669</c:v>
                </c:pt>
                <c:pt idx="2">
                  <c:v>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90856"/>
        <c:axId val="390091640"/>
      </c:lineChart>
      <c:catAx>
        <c:axId val="39009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91640"/>
        <c:crosses val="autoZero"/>
        <c:auto val="1"/>
        <c:lblAlgn val="ctr"/>
        <c:lblOffset val="100"/>
        <c:noMultiLvlLbl val="0"/>
      </c:catAx>
      <c:valAx>
        <c:axId val="390091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9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Gráfico 29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preço do preço do gás de cozinha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Yu Gothic UI" panose="020B0500000000000000" pitchFamily="34" charset="-128"/>
                <a:ea typeface="Yu Gothic UI" panose="020B0500000000000000" pitchFamily="34" charset="-128"/>
              </a:defRPr>
            </a:pPr>
            <a:r>
              <a:rPr lang="pt-BR" sz="600" b="0" i="0" baseline="0">
                <a:effectLst/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  <a:endParaRPr lang="pt-BR" sz="600">
              <a:effectLst/>
              <a:latin typeface="Yu Gothic UI" panose="020B0500000000000000" pitchFamily="34" charset="-128"/>
              <a:ea typeface="Yu Gothic UI" panose="020B0500000000000000" pitchFamily="34" charset="-128"/>
            </a:endParaRPr>
          </a:p>
        </c:rich>
      </c:tx>
      <c:layout>
        <c:manualLayout>
          <c:xMode val="edge"/>
          <c:yMode val="edge"/>
          <c:x val="0.21881856955380577"/>
          <c:y val="2.71088026165073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82.5</c:v>
                </c:pt>
                <c:pt idx="1">
                  <c:v>83.5</c:v>
                </c:pt>
                <c:pt idx="2">
                  <c:v>83.5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92816"/>
        <c:axId val="390085368"/>
      </c:lineChart>
      <c:catAx>
        <c:axId val="39009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85368"/>
        <c:crosses val="autoZero"/>
        <c:auto val="1"/>
        <c:lblAlgn val="ctr"/>
        <c:lblOffset val="100"/>
        <c:noMultiLvlLbl val="0"/>
      </c:catAx>
      <c:valAx>
        <c:axId val="390085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9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3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carne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</a:p>
        </c:rich>
      </c:tx>
      <c:layout>
        <c:manualLayout>
          <c:xMode val="edge"/>
          <c:yMode val="edge"/>
          <c:x val="0.33623097112860895"/>
          <c:y val="9.182324682338895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123.5</c:v>
                </c:pt>
                <c:pt idx="1">
                  <c:v>125.5</c:v>
                </c:pt>
                <c:pt idx="2">
                  <c:v>134.63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112.5</c:v>
                </c:pt>
                <c:pt idx="1">
                  <c:v>117</c:v>
                </c:pt>
                <c:pt idx="2">
                  <c:v>126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27.44</c:v>
                </c:pt>
                <c:pt idx="1">
                  <c:v>27.89</c:v>
                </c:pt>
                <c:pt idx="2">
                  <c:v>29.92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28424"/>
        <c:axId val="371228816"/>
      </c:lineChart>
      <c:catAx>
        <c:axId val="37122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71228816"/>
        <c:crosses val="autoZero"/>
        <c:auto val="1"/>
        <c:lblAlgn val="ctr"/>
        <c:lblOffset val="100"/>
        <c:noMultiLvlLbl val="0"/>
      </c:catAx>
      <c:valAx>
        <c:axId val="371228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2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4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leite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 setembro 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29.4</c:v>
                </c:pt>
                <c:pt idx="1">
                  <c:v>29.7</c:v>
                </c:pt>
                <c:pt idx="2">
                  <c:v>30.45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4.95</c:v>
                </c:pt>
                <c:pt idx="2">
                  <c:v>5.08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31560"/>
        <c:axId val="371231952"/>
      </c:lineChart>
      <c:catAx>
        <c:axId val="37123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71231952"/>
        <c:crosses val="autoZero"/>
        <c:auto val="1"/>
        <c:lblAlgn val="ctr"/>
        <c:lblOffset val="100"/>
        <c:noMultiLvlLbl val="0"/>
      </c:catAx>
      <c:valAx>
        <c:axId val="371231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3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5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feijão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114524050830285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35.270000000000003</c:v>
                </c:pt>
                <c:pt idx="1">
                  <c:v>32.479999999999997</c:v>
                </c:pt>
                <c:pt idx="2">
                  <c:v>31.76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30.83</c:v>
                </c:pt>
                <c:pt idx="1">
                  <c:v>31.05</c:v>
                </c:pt>
                <c:pt idx="2">
                  <c:v>30.6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7.96</c:v>
                </c:pt>
                <c:pt idx="1">
                  <c:v>7.72</c:v>
                </c:pt>
                <c:pt idx="2">
                  <c:v>7.18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33128"/>
        <c:axId val="371235480"/>
      </c:lineChart>
      <c:catAx>
        <c:axId val="37123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71235480"/>
        <c:crosses val="autoZero"/>
        <c:auto val="1"/>
        <c:lblAlgn val="ctr"/>
        <c:lblOffset val="100"/>
        <c:noMultiLvlLbl val="0"/>
      </c:catAx>
      <c:valAx>
        <c:axId val="371235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3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6</a:t>
            </a:r>
          </a:p>
          <a:p>
            <a:pPr>
              <a:defRPr b="0"/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 arroz</a:t>
            </a:r>
          </a:p>
          <a:p>
            <a:pPr>
              <a:defRPr b="0"/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e setembro 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13.52</c:v>
                </c:pt>
                <c:pt idx="1">
                  <c:v>13.14</c:v>
                </c:pt>
                <c:pt idx="2">
                  <c:v>17.510000000000002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9.7200000000000006</c:v>
                </c:pt>
                <c:pt idx="1">
                  <c:v>9.36</c:v>
                </c:pt>
                <c:pt idx="2">
                  <c:v>12.6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3.76</c:v>
                </c:pt>
                <c:pt idx="1">
                  <c:v>3.65</c:v>
                </c:pt>
                <c:pt idx="2">
                  <c:v>4.8600000000000003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1235872"/>
        <c:axId val="390108496"/>
      </c:lineChart>
      <c:catAx>
        <c:axId val="3712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108496"/>
        <c:crosses val="autoZero"/>
        <c:auto val="1"/>
        <c:lblAlgn val="ctr"/>
        <c:lblOffset val="100"/>
        <c:noMultiLvlLbl val="0"/>
      </c:catAx>
      <c:valAx>
        <c:axId val="390108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123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7</a:t>
            </a:r>
          </a:p>
          <a:p>
            <a:pPr>
              <a:defRPr/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da farinha branca</a:t>
            </a:r>
          </a:p>
          <a:p>
            <a:pPr>
              <a:defRPr/>
            </a:pP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- julho a</a:t>
            </a:r>
            <a:r>
              <a:rPr lang="pt-BR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setembro </a:t>
            </a:r>
            <a:r>
              <a:rPr lang="pt-BR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26660174175292778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13.32</c:v>
                </c:pt>
                <c:pt idx="1">
                  <c:v>13.38</c:v>
                </c:pt>
                <c:pt idx="2">
                  <c:v>15.06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8.9700000000000006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4.46</c:v>
                </c:pt>
                <c:pt idx="2">
                  <c:v>5.0199999999999996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51656"/>
        <c:axId val="390052440"/>
      </c:lineChart>
      <c:catAx>
        <c:axId val="39005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52440"/>
        <c:crosses val="autoZero"/>
        <c:auto val="1"/>
        <c:lblAlgn val="ctr"/>
        <c:lblOffset val="100"/>
        <c:noMultiLvlLbl val="0"/>
      </c:catAx>
      <c:valAx>
        <c:axId val="390052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51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 b="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8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tomate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 julho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a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3128302072888072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63</c:v>
                </c:pt>
                <c:pt idx="1">
                  <c:v>69</c:v>
                </c:pt>
                <c:pt idx="2">
                  <c:v>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5.25</c:v>
                </c:pt>
                <c:pt idx="1">
                  <c:v>5.75</c:v>
                </c:pt>
                <c:pt idx="2">
                  <c:v>5.42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1064"/>
        <c:axId val="390070472"/>
      </c:lineChart>
      <c:catAx>
        <c:axId val="39006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70472"/>
        <c:crosses val="autoZero"/>
        <c:auto val="1"/>
        <c:lblAlgn val="ctr"/>
        <c:lblOffset val="100"/>
        <c:noMultiLvlLbl val="0"/>
      </c:catAx>
      <c:valAx>
        <c:axId val="390070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1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Gráfico 9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Evolução do custo do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pão francês</a:t>
            </a:r>
            <a:endParaRPr lang="pt-BR" sz="600" b="0">
              <a:latin typeface="Yu Gothic UI" panose="020B0500000000000000" pitchFamily="34" charset="-128"/>
              <a:ea typeface="Yu Gothic UI" panose="020B0500000000000000" pitchFamily="34" charset="-128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- </a:t>
            </a:r>
            <a:r>
              <a:rPr lang="pt-BR" sz="600" b="0" baseline="0">
                <a:latin typeface="Yu Gothic UI" panose="020B0500000000000000" pitchFamily="34" charset="-128"/>
                <a:ea typeface="Yu Gothic UI" panose="020B0500000000000000" pitchFamily="34" charset="-128"/>
              </a:rPr>
              <a:t> julho a setembro </a:t>
            </a:r>
            <a:r>
              <a:rPr lang="pt-BR" sz="600" b="0">
                <a:latin typeface="Yu Gothic UI" panose="020B0500000000000000" pitchFamily="34" charset="-128"/>
                <a:ea typeface="Yu Gothic UI" panose="020B0500000000000000" pitchFamily="34" charset="-128"/>
              </a:rPr>
              <a:t>de 2020 -</a:t>
            </a:r>
          </a:p>
        </c:rich>
      </c:tx>
      <c:layout>
        <c:manualLayout>
          <c:xMode val="edge"/>
          <c:yMode val="edge"/>
          <c:x val="0.30429003199897448"/>
          <c:y val="4.5328619636831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79.5</c:v>
                </c:pt>
                <c:pt idx="1">
                  <c:v>81</c:v>
                </c:pt>
                <c:pt idx="2">
                  <c:v>76.5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69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" panose="020B0500000000000000" pitchFamily="34" charset="-128"/>
                    <a:ea typeface="Yu Gothic UI" panose="020B05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13.25</c:v>
                </c:pt>
                <c:pt idx="1">
                  <c:v>13.5</c:v>
                </c:pt>
                <c:pt idx="2">
                  <c:v>12.75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063416"/>
        <c:axId val="390058320"/>
      </c:lineChart>
      <c:catAx>
        <c:axId val="39006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" panose="020B0500000000000000" pitchFamily="34" charset="-128"/>
                <a:ea typeface="Yu Gothic UI" panose="020B0500000000000000" pitchFamily="34" charset="-128"/>
                <a:cs typeface="+mn-cs"/>
              </a:defRPr>
            </a:pPr>
            <a:endParaRPr lang="pt-BR"/>
          </a:p>
        </c:txPr>
        <c:crossAx val="390058320"/>
        <c:crosses val="autoZero"/>
        <c:auto val="1"/>
        <c:lblAlgn val="ctr"/>
        <c:lblOffset val="100"/>
        <c:noMultiLvlLbl val="0"/>
      </c:catAx>
      <c:valAx>
        <c:axId val="390058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06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" panose="020B0500000000000000" pitchFamily="34" charset="-128"/>
              <a:ea typeface="Yu Gothic UI" panose="020B05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A1EE-FFDE-488D-899C-57BD321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26484</TotalTime>
  <Pages>27</Pages>
  <Words>9035</Words>
  <Characters>48795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397</cp:revision>
  <cp:lastPrinted>2020-09-18T09:37:00Z</cp:lastPrinted>
  <dcterms:created xsi:type="dcterms:W3CDTF">2020-02-12T20:44:00Z</dcterms:created>
  <dcterms:modified xsi:type="dcterms:W3CDTF">2020-10-19T10:01:00Z</dcterms:modified>
</cp:coreProperties>
</file>